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46521" w14:textId="4CBD9CA2" w:rsidR="00751DAB" w:rsidRPr="006676F3" w:rsidRDefault="00751DAB" w:rsidP="006676F3">
      <w:pPr>
        <w:spacing w:line="360" w:lineRule="auto"/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6676F3">
        <w:rPr>
          <w:b/>
          <w:sz w:val="28"/>
          <w:szCs w:val="28"/>
          <w:shd w:val="clear" w:color="auto" w:fill="FFFFFF"/>
        </w:rPr>
        <w:t xml:space="preserve">Отчет о работе финансового управления </w:t>
      </w:r>
      <w:r w:rsidR="006676F3">
        <w:rPr>
          <w:b/>
          <w:sz w:val="28"/>
          <w:szCs w:val="28"/>
          <w:shd w:val="clear" w:color="auto" w:fill="FFFFFF"/>
        </w:rPr>
        <w:t>А</w:t>
      </w:r>
      <w:r w:rsidR="00884098" w:rsidRPr="006676F3">
        <w:rPr>
          <w:b/>
          <w:sz w:val="28"/>
          <w:szCs w:val="28"/>
          <w:shd w:val="clear" w:color="auto" w:fill="FFFFFF"/>
        </w:rPr>
        <w:t xml:space="preserve">дминистрации </w:t>
      </w:r>
      <w:r w:rsidRPr="006676F3">
        <w:rPr>
          <w:b/>
          <w:sz w:val="28"/>
          <w:szCs w:val="28"/>
          <w:shd w:val="clear" w:color="auto" w:fill="FFFFFF"/>
        </w:rPr>
        <w:t xml:space="preserve">Сеченовского муниципального </w:t>
      </w:r>
      <w:r w:rsidR="006676F3">
        <w:rPr>
          <w:b/>
          <w:sz w:val="28"/>
          <w:szCs w:val="28"/>
          <w:shd w:val="clear" w:color="auto" w:fill="FFFFFF"/>
        </w:rPr>
        <w:t>округа</w:t>
      </w:r>
      <w:r w:rsidRPr="006676F3">
        <w:rPr>
          <w:b/>
          <w:sz w:val="28"/>
          <w:szCs w:val="28"/>
          <w:shd w:val="clear" w:color="auto" w:fill="FFFFFF"/>
        </w:rPr>
        <w:t xml:space="preserve"> за 20</w:t>
      </w:r>
      <w:r w:rsidR="00A30E9D" w:rsidRPr="006676F3">
        <w:rPr>
          <w:b/>
          <w:sz w:val="28"/>
          <w:szCs w:val="28"/>
          <w:shd w:val="clear" w:color="auto" w:fill="FFFFFF"/>
        </w:rPr>
        <w:t>2</w:t>
      </w:r>
      <w:r w:rsidR="008029A9">
        <w:rPr>
          <w:b/>
          <w:sz w:val="28"/>
          <w:szCs w:val="28"/>
          <w:shd w:val="clear" w:color="auto" w:fill="FFFFFF"/>
        </w:rPr>
        <w:t>5</w:t>
      </w:r>
      <w:r w:rsidRPr="006676F3">
        <w:rPr>
          <w:b/>
          <w:sz w:val="28"/>
          <w:szCs w:val="28"/>
          <w:shd w:val="clear" w:color="auto" w:fill="FFFFFF"/>
        </w:rPr>
        <w:t xml:space="preserve"> год</w:t>
      </w:r>
    </w:p>
    <w:p w14:paraId="79FC062D" w14:textId="31EFAB4A" w:rsidR="00AB1800" w:rsidRDefault="006676F3" w:rsidP="004C790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Финансовое управление А</w:t>
      </w:r>
      <w:r w:rsidR="00C77F34" w:rsidRPr="00AD68C9">
        <w:rPr>
          <w:sz w:val="28"/>
          <w:szCs w:val="28"/>
          <w:shd w:val="clear" w:color="auto" w:fill="FFFFFF"/>
        </w:rPr>
        <w:t xml:space="preserve">дминистрации Сеченовского муниципального </w:t>
      </w:r>
      <w:r>
        <w:rPr>
          <w:sz w:val="28"/>
          <w:szCs w:val="28"/>
          <w:shd w:val="clear" w:color="auto" w:fill="FFFFFF"/>
        </w:rPr>
        <w:t>округа</w:t>
      </w:r>
      <w:r w:rsidR="00C77F34" w:rsidRPr="00AD68C9">
        <w:rPr>
          <w:sz w:val="28"/>
          <w:szCs w:val="28"/>
          <w:shd w:val="clear" w:color="auto" w:fill="FFFFFF"/>
        </w:rPr>
        <w:t xml:space="preserve"> осуществляет работу по финансовому обеспечению социально-экономического развития </w:t>
      </w:r>
      <w:r w:rsidR="00A662A4">
        <w:rPr>
          <w:sz w:val="28"/>
          <w:szCs w:val="28"/>
          <w:shd w:val="clear" w:color="auto" w:fill="FFFFFF"/>
        </w:rPr>
        <w:t>округа</w:t>
      </w:r>
      <w:r w:rsidR="00C77F34" w:rsidRPr="00AD68C9">
        <w:rPr>
          <w:sz w:val="28"/>
          <w:szCs w:val="28"/>
          <w:shd w:val="clear" w:color="auto" w:fill="FFFFFF"/>
        </w:rPr>
        <w:t>.</w:t>
      </w:r>
      <w:r w:rsidR="000E1E51" w:rsidRPr="00AD68C9">
        <w:rPr>
          <w:sz w:val="28"/>
          <w:szCs w:val="28"/>
        </w:rPr>
        <w:t xml:space="preserve">  </w:t>
      </w:r>
    </w:p>
    <w:p w14:paraId="5485E847" w14:textId="1D411F06" w:rsidR="000E1E51" w:rsidRPr="00AD68C9" w:rsidRDefault="00C77F34" w:rsidP="004C790C">
      <w:pPr>
        <w:spacing w:line="360" w:lineRule="auto"/>
        <w:ind w:firstLine="567"/>
        <w:jc w:val="both"/>
        <w:rPr>
          <w:sz w:val="28"/>
          <w:szCs w:val="28"/>
        </w:rPr>
      </w:pPr>
      <w:r w:rsidRPr="00AD68C9">
        <w:rPr>
          <w:sz w:val="28"/>
          <w:szCs w:val="28"/>
          <w:shd w:val="clear" w:color="auto" w:fill="FFFFFF"/>
        </w:rPr>
        <w:t>Приоритетными направлениями деятельности финансового управления в</w:t>
      </w:r>
      <w:r w:rsidR="00B70334" w:rsidRPr="00AD68C9">
        <w:rPr>
          <w:sz w:val="28"/>
          <w:szCs w:val="28"/>
          <w:shd w:val="clear" w:color="auto" w:fill="FFFFFF"/>
        </w:rPr>
        <w:t xml:space="preserve"> </w:t>
      </w:r>
      <w:r w:rsidRPr="00AD68C9">
        <w:rPr>
          <w:sz w:val="28"/>
          <w:szCs w:val="28"/>
          <w:shd w:val="clear" w:color="auto" w:fill="FFFFFF"/>
        </w:rPr>
        <w:t>20</w:t>
      </w:r>
      <w:r w:rsidR="00A30E9D">
        <w:rPr>
          <w:sz w:val="28"/>
          <w:szCs w:val="28"/>
          <w:shd w:val="clear" w:color="auto" w:fill="FFFFFF"/>
        </w:rPr>
        <w:t>2</w:t>
      </w:r>
      <w:r w:rsidR="008029A9">
        <w:rPr>
          <w:sz w:val="28"/>
          <w:szCs w:val="28"/>
          <w:shd w:val="clear" w:color="auto" w:fill="FFFFFF"/>
        </w:rPr>
        <w:t>5</w:t>
      </w:r>
      <w:r w:rsidRPr="00AD68C9">
        <w:rPr>
          <w:sz w:val="28"/>
          <w:szCs w:val="28"/>
          <w:shd w:val="clear" w:color="auto" w:fill="FFFFFF"/>
        </w:rPr>
        <w:t xml:space="preserve"> году являлись:</w:t>
      </w:r>
    </w:p>
    <w:p w14:paraId="302CD66B" w14:textId="58EEC7A7" w:rsidR="000E1E51" w:rsidRPr="00AD68C9" w:rsidRDefault="00C77F34" w:rsidP="004C790C">
      <w:pPr>
        <w:spacing w:line="360" w:lineRule="auto"/>
        <w:ind w:firstLine="567"/>
        <w:jc w:val="both"/>
        <w:rPr>
          <w:sz w:val="28"/>
          <w:szCs w:val="28"/>
        </w:rPr>
      </w:pPr>
      <w:r w:rsidRPr="00AD68C9">
        <w:rPr>
          <w:sz w:val="28"/>
          <w:szCs w:val="28"/>
          <w:shd w:val="clear" w:color="auto" w:fill="FFFFFF"/>
        </w:rPr>
        <w:t>-</w:t>
      </w:r>
      <w:r w:rsidR="00B70334" w:rsidRPr="00AD68C9">
        <w:rPr>
          <w:sz w:val="28"/>
          <w:szCs w:val="28"/>
          <w:shd w:val="clear" w:color="auto" w:fill="FFFFFF"/>
        </w:rPr>
        <w:t xml:space="preserve"> </w:t>
      </w:r>
      <w:r w:rsidRPr="00AD68C9">
        <w:rPr>
          <w:sz w:val="28"/>
          <w:szCs w:val="28"/>
          <w:shd w:val="clear" w:color="auto" w:fill="FFFFFF"/>
        </w:rPr>
        <w:t>максимально эффективное управление муниципальными финансами в соответствии</w:t>
      </w:r>
      <w:r w:rsidR="000E1E51" w:rsidRPr="00AD68C9">
        <w:rPr>
          <w:sz w:val="28"/>
          <w:szCs w:val="28"/>
          <w:shd w:val="clear" w:color="auto" w:fill="FFFFFF"/>
        </w:rPr>
        <w:t xml:space="preserve"> с приоритетами государственной</w:t>
      </w:r>
      <w:r w:rsidRPr="00AD68C9">
        <w:rPr>
          <w:sz w:val="28"/>
          <w:szCs w:val="28"/>
          <w:shd w:val="clear" w:color="auto" w:fill="FFFFFF"/>
        </w:rPr>
        <w:t>, региональной политики и приоритетных направлений д</w:t>
      </w:r>
      <w:r w:rsidR="0079303B">
        <w:rPr>
          <w:sz w:val="28"/>
          <w:szCs w:val="28"/>
          <w:shd w:val="clear" w:color="auto" w:fill="FFFFFF"/>
        </w:rPr>
        <w:t>еятельности Администрации округа</w:t>
      </w:r>
      <w:r w:rsidRPr="00AD68C9">
        <w:rPr>
          <w:sz w:val="28"/>
          <w:szCs w:val="28"/>
          <w:shd w:val="clear" w:color="auto" w:fill="FFFFFF"/>
        </w:rPr>
        <w:t>;</w:t>
      </w:r>
    </w:p>
    <w:p w14:paraId="432A8C8E" w14:textId="77777777" w:rsidR="000E1E51" w:rsidRPr="00AD68C9" w:rsidRDefault="00C77F34" w:rsidP="004C790C">
      <w:pPr>
        <w:spacing w:line="360" w:lineRule="auto"/>
        <w:ind w:firstLine="567"/>
        <w:jc w:val="both"/>
        <w:rPr>
          <w:sz w:val="28"/>
          <w:szCs w:val="28"/>
        </w:rPr>
      </w:pPr>
      <w:r w:rsidRPr="00AD68C9">
        <w:rPr>
          <w:sz w:val="28"/>
          <w:szCs w:val="28"/>
          <w:shd w:val="clear" w:color="auto" w:fill="FFFFFF"/>
        </w:rPr>
        <w:t>-</w:t>
      </w:r>
      <w:r w:rsidR="00B70334" w:rsidRPr="00AD68C9">
        <w:rPr>
          <w:sz w:val="28"/>
          <w:szCs w:val="28"/>
          <w:shd w:val="clear" w:color="auto" w:fill="FFFFFF"/>
        </w:rPr>
        <w:t xml:space="preserve"> </w:t>
      </w:r>
      <w:r w:rsidRPr="00AD68C9">
        <w:rPr>
          <w:sz w:val="28"/>
          <w:szCs w:val="28"/>
          <w:shd w:val="clear" w:color="auto" w:fill="FFFFFF"/>
        </w:rPr>
        <w:t>обеспечение качественного, в соответствии с требованиями Бюджетного кодекса Российской Федерации, формирования и исполнения бюджета, создание эффективной организации бюджетного учета и составления отчетности;</w:t>
      </w:r>
    </w:p>
    <w:p w14:paraId="525EFA94" w14:textId="242F43E8" w:rsidR="000E1E51" w:rsidRPr="00AD68C9" w:rsidRDefault="00C77F34" w:rsidP="004C790C">
      <w:pPr>
        <w:spacing w:line="360" w:lineRule="auto"/>
        <w:ind w:firstLine="567"/>
        <w:jc w:val="both"/>
        <w:rPr>
          <w:sz w:val="28"/>
          <w:szCs w:val="28"/>
        </w:rPr>
      </w:pPr>
      <w:r w:rsidRPr="00AD68C9">
        <w:rPr>
          <w:sz w:val="28"/>
          <w:szCs w:val="28"/>
          <w:shd w:val="clear" w:color="auto" w:fill="FFFFFF"/>
        </w:rPr>
        <w:t>-</w:t>
      </w:r>
      <w:r w:rsidR="00B70334" w:rsidRPr="00AD68C9">
        <w:rPr>
          <w:sz w:val="28"/>
          <w:szCs w:val="28"/>
          <w:shd w:val="clear" w:color="auto" w:fill="FFFFFF"/>
        </w:rPr>
        <w:t xml:space="preserve"> </w:t>
      </w:r>
      <w:r w:rsidRPr="00AD68C9">
        <w:rPr>
          <w:sz w:val="28"/>
          <w:szCs w:val="28"/>
          <w:shd w:val="clear" w:color="auto" w:fill="FFFFFF"/>
        </w:rPr>
        <w:t xml:space="preserve">обеспечение поступления доходов в бюджет </w:t>
      </w:r>
      <w:r w:rsidR="006676F3">
        <w:rPr>
          <w:sz w:val="28"/>
          <w:szCs w:val="28"/>
          <w:shd w:val="clear" w:color="auto" w:fill="FFFFFF"/>
        </w:rPr>
        <w:t>округа</w:t>
      </w:r>
      <w:r w:rsidRPr="00AD68C9">
        <w:rPr>
          <w:sz w:val="28"/>
          <w:szCs w:val="28"/>
          <w:shd w:val="clear" w:color="auto" w:fill="FFFFFF"/>
        </w:rPr>
        <w:t xml:space="preserve"> в запланированных на 20</w:t>
      </w:r>
      <w:r w:rsidR="00A30E9D">
        <w:rPr>
          <w:sz w:val="28"/>
          <w:szCs w:val="28"/>
          <w:shd w:val="clear" w:color="auto" w:fill="FFFFFF"/>
        </w:rPr>
        <w:t>2</w:t>
      </w:r>
      <w:r w:rsidR="008029A9">
        <w:rPr>
          <w:sz w:val="28"/>
          <w:szCs w:val="28"/>
          <w:shd w:val="clear" w:color="auto" w:fill="FFFFFF"/>
        </w:rPr>
        <w:t>5</w:t>
      </w:r>
      <w:r w:rsidRPr="00AD68C9">
        <w:rPr>
          <w:sz w:val="28"/>
          <w:szCs w:val="28"/>
          <w:shd w:val="clear" w:color="auto" w:fill="FFFFFF"/>
        </w:rPr>
        <w:t xml:space="preserve"> год объемах;</w:t>
      </w:r>
    </w:p>
    <w:p w14:paraId="20BFD530" w14:textId="77777777" w:rsidR="000E1E51" w:rsidRPr="00AD68C9" w:rsidRDefault="00C77F34" w:rsidP="004C790C">
      <w:pPr>
        <w:spacing w:line="360" w:lineRule="auto"/>
        <w:ind w:firstLine="567"/>
        <w:jc w:val="both"/>
        <w:rPr>
          <w:sz w:val="28"/>
          <w:szCs w:val="28"/>
        </w:rPr>
      </w:pPr>
      <w:r w:rsidRPr="00AD68C9">
        <w:rPr>
          <w:sz w:val="28"/>
          <w:szCs w:val="28"/>
          <w:shd w:val="clear" w:color="auto" w:fill="FFFFFF"/>
        </w:rPr>
        <w:t>-</w:t>
      </w:r>
      <w:r w:rsidR="00B70334" w:rsidRPr="00AD68C9">
        <w:rPr>
          <w:sz w:val="28"/>
          <w:szCs w:val="28"/>
          <w:shd w:val="clear" w:color="auto" w:fill="FFFFFF"/>
        </w:rPr>
        <w:t xml:space="preserve"> </w:t>
      </w:r>
      <w:r w:rsidRPr="00AD68C9">
        <w:rPr>
          <w:sz w:val="28"/>
          <w:szCs w:val="28"/>
          <w:shd w:val="clear" w:color="auto" w:fill="FFFFFF"/>
        </w:rPr>
        <w:t>безусловное и полное исполнение действующих расходных обязательств;</w:t>
      </w:r>
    </w:p>
    <w:p w14:paraId="27886F07" w14:textId="77777777" w:rsidR="00B70334" w:rsidRDefault="00C77F34" w:rsidP="004C790C">
      <w:pPr>
        <w:spacing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AD68C9">
        <w:rPr>
          <w:sz w:val="28"/>
          <w:szCs w:val="28"/>
          <w:shd w:val="clear" w:color="auto" w:fill="FFFFFF"/>
        </w:rPr>
        <w:t>-</w:t>
      </w:r>
      <w:r w:rsidR="00B70334" w:rsidRPr="00AD68C9">
        <w:rPr>
          <w:sz w:val="28"/>
          <w:szCs w:val="28"/>
          <w:shd w:val="clear" w:color="auto" w:fill="FFFFFF"/>
        </w:rPr>
        <w:t xml:space="preserve"> </w:t>
      </w:r>
      <w:r w:rsidRPr="00AD68C9">
        <w:rPr>
          <w:sz w:val="28"/>
          <w:szCs w:val="28"/>
          <w:shd w:val="clear" w:color="auto" w:fill="FFFFFF"/>
        </w:rPr>
        <w:t>повышение эффективности бюджетных расходов</w:t>
      </w:r>
      <w:r w:rsidR="00B50842">
        <w:rPr>
          <w:sz w:val="28"/>
          <w:szCs w:val="28"/>
          <w:shd w:val="clear" w:color="auto" w:fill="FFFFFF"/>
        </w:rPr>
        <w:t>;</w:t>
      </w:r>
    </w:p>
    <w:p w14:paraId="381817D1" w14:textId="77777777" w:rsidR="00B50842" w:rsidRDefault="00B50842" w:rsidP="004C790C">
      <w:pPr>
        <w:spacing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повышение эффективности и качества осуществления финансового контроля в управлении бюджетным процессом, в том числе внутреннего финансового контроля;</w:t>
      </w:r>
    </w:p>
    <w:p w14:paraId="0F567037" w14:textId="77777777" w:rsidR="00B50842" w:rsidRDefault="00B50842" w:rsidP="004C790C">
      <w:pPr>
        <w:spacing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реализация принципов открытости и прозрачности управления муниципальными финансами;</w:t>
      </w:r>
    </w:p>
    <w:p w14:paraId="021BA5CE" w14:textId="77777777" w:rsidR="00B50842" w:rsidRPr="00AD68C9" w:rsidRDefault="00B50842" w:rsidP="004C790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 обеспечение качественного, в соответствии с требованиями Бюджетного кодекса Российской Федерации, формирования и исполнения бюджета.</w:t>
      </w:r>
    </w:p>
    <w:p w14:paraId="79B48FAC" w14:textId="5605C7B6" w:rsidR="00B50842" w:rsidRDefault="00B50842" w:rsidP="004C790C">
      <w:pPr>
        <w:spacing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Проведена необходимая работа по формированию отчета и проекта </w:t>
      </w:r>
      <w:r w:rsidR="00717EF5">
        <w:rPr>
          <w:sz w:val="28"/>
          <w:szCs w:val="28"/>
          <w:shd w:val="clear" w:color="auto" w:fill="FFFFFF"/>
        </w:rPr>
        <w:t>решения</w:t>
      </w:r>
      <w:r w:rsidR="00B33578">
        <w:rPr>
          <w:sz w:val="28"/>
          <w:szCs w:val="28"/>
          <w:shd w:val="clear" w:color="auto" w:fill="FFFFFF"/>
        </w:rPr>
        <w:t xml:space="preserve"> об исполнении</w:t>
      </w:r>
      <w:r>
        <w:rPr>
          <w:sz w:val="28"/>
          <w:szCs w:val="28"/>
          <w:shd w:val="clear" w:color="auto" w:fill="FFFFFF"/>
        </w:rPr>
        <w:t xml:space="preserve"> бюджета Сеченовско</w:t>
      </w:r>
      <w:r w:rsidR="00D23FC9">
        <w:rPr>
          <w:sz w:val="28"/>
          <w:szCs w:val="28"/>
          <w:shd w:val="clear" w:color="auto" w:fill="FFFFFF"/>
        </w:rPr>
        <w:t xml:space="preserve">го муниципального </w:t>
      </w:r>
      <w:r w:rsidR="00B33578">
        <w:rPr>
          <w:sz w:val="28"/>
          <w:szCs w:val="28"/>
          <w:shd w:val="clear" w:color="auto" w:fill="FFFFFF"/>
        </w:rPr>
        <w:t>округа</w:t>
      </w:r>
      <w:r w:rsidR="00D23FC9">
        <w:rPr>
          <w:sz w:val="28"/>
          <w:szCs w:val="28"/>
          <w:shd w:val="clear" w:color="auto" w:fill="FFFFFF"/>
        </w:rPr>
        <w:t xml:space="preserve"> за 20</w:t>
      </w:r>
      <w:r w:rsidR="009729F8">
        <w:rPr>
          <w:sz w:val="28"/>
          <w:szCs w:val="28"/>
          <w:shd w:val="clear" w:color="auto" w:fill="FFFFFF"/>
        </w:rPr>
        <w:t>2</w:t>
      </w:r>
      <w:r w:rsidR="008029A9">
        <w:rPr>
          <w:sz w:val="28"/>
          <w:szCs w:val="28"/>
          <w:shd w:val="clear" w:color="auto" w:fill="FFFFFF"/>
        </w:rPr>
        <w:t>5</w:t>
      </w:r>
      <w:r>
        <w:rPr>
          <w:sz w:val="28"/>
          <w:szCs w:val="28"/>
          <w:shd w:val="clear" w:color="auto" w:fill="FFFFFF"/>
        </w:rPr>
        <w:t xml:space="preserve"> год.</w:t>
      </w:r>
    </w:p>
    <w:p w14:paraId="45940DA6" w14:textId="2DC49196" w:rsidR="00AC6EA6" w:rsidRDefault="00C77F34" w:rsidP="004C790C">
      <w:pPr>
        <w:spacing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AD68C9">
        <w:rPr>
          <w:sz w:val="28"/>
          <w:szCs w:val="28"/>
          <w:shd w:val="clear" w:color="auto" w:fill="FFFFFF"/>
        </w:rPr>
        <w:lastRenderedPageBreak/>
        <w:t xml:space="preserve">В течение года разработаны </w:t>
      </w:r>
      <w:r w:rsidR="00B33578">
        <w:rPr>
          <w:sz w:val="28"/>
          <w:szCs w:val="28"/>
          <w:shd w:val="clear" w:color="auto" w:fill="FFFFFF"/>
        </w:rPr>
        <w:t xml:space="preserve">и представлены на рассмотрение в Совет </w:t>
      </w:r>
      <w:r w:rsidR="00B33578" w:rsidRPr="00CC03A3">
        <w:rPr>
          <w:sz w:val="28"/>
          <w:szCs w:val="28"/>
          <w:shd w:val="clear" w:color="auto" w:fill="FFFFFF"/>
        </w:rPr>
        <w:t>депутатов</w:t>
      </w:r>
      <w:r w:rsidRPr="00CC03A3">
        <w:rPr>
          <w:sz w:val="28"/>
          <w:szCs w:val="28"/>
          <w:shd w:val="clear" w:color="auto" w:fill="FFFFFF"/>
        </w:rPr>
        <w:t xml:space="preserve"> </w:t>
      </w:r>
      <w:r w:rsidR="008029A9">
        <w:rPr>
          <w:sz w:val="28"/>
          <w:szCs w:val="28"/>
          <w:shd w:val="clear" w:color="auto" w:fill="FFFFFF"/>
        </w:rPr>
        <w:t>шест</w:t>
      </w:r>
      <w:r w:rsidR="0064332E">
        <w:rPr>
          <w:sz w:val="28"/>
          <w:szCs w:val="28"/>
          <w:shd w:val="clear" w:color="auto" w:fill="FFFFFF"/>
        </w:rPr>
        <w:t>ь</w:t>
      </w:r>
      <w:r w:rsidR="002865B2" w:rsidRPr="00CC03A3">
        <w:rPr>
          <w:sz w:val="28"/>
          <w:szCs w:val="28"/>
          <w:shd w:val="clear" w:color="auto" w:fill="FFFFFF"/>
        </w:rPr>
        <w:t xml:space="preserve"> уточнений</w:t>
      </w:r>
      <w:r w:rsidRPr="00CC03A3">
        <w:rPr>
          <w:sz w:val="28"/>
          <w:szCs w:val="28"/>
          <w:shd w:val="clear" w:color="auto" w:fill="FFFFFF"/>
        </w:rPr>
        <w:t xml:space="preserve"> бюджет</w:t>
      </w:r>
      <w:r w:rsidR="00717EF5" w:rsidRPr="00CC03A3">
        <w:rPr>
          <w:sz w:val="28"/>
          <w:szCs w:val="28"/>
          <w:shd w:val="clear" w:color="auto" w:fill="FFFFFF"/>
        </w:rPr>
        <w:t>а</w:t>
      </w:r>
      <w:r w:rsidRPr="00CC03A3">
        <w:rPr>
          <w:sz w:val="28"/>
          <w:szCs w:val="28"/>
          <w:shd w:val="clear" w:color="auto" w:fill="FFFFFF"/>
        </w:rPr>
        <w:t xml:space="preserve"> </w:t>
      </w:r>
      <w:r w:rsidR="002A1B88">
        <w:rPr>
          <w:sz w:val="28"/>
          <w:szCs w:val="28"/>
          <w:shd w:val="clear" w:color="auto" w:fill="FFFFFF"/>
        </w:rPr>
        <w:t>округа</w:t>
      </w:r>
      <w:r w:rsidRPr="00AD68C9">
        <w:rPr>
          <w:sz w:val="28"/>
          <w:szCs w:val="28"/>
          <w:shd w:val="clear" w:color="auto" w:fill="FFFFFF"/>
        </w:rPr>
        <w:t xml:space="preserve"> на 20</w:t>
      </w:r>
      <w:r w:rsidR="00A30E9D">
        <w:rPr>
          <w:sz w:val="28"/>
          <w:szCs w:val="28"/>
          <w:shd w:val="clear" w:color="auto" w:fill="FFFFFF"/>
        </w:rPr>
        <w:t>2</w:t>
      </w:r>
      <w:r w:rsidR="008029A9">
        <w:rPr>
          <w:sz w:val="28"/>
          <w:szCs w:val="28"/>
          <w:shd w:val="clear" w:color="auto" w:fill="FFFFFF"/>
        </w:rPr>
        <w:t>5</w:t>
      </w:r>
      <w:r w:rsidRPr="00AD68C9">
        <w:rPr>
          <w:sz w:val="28"/>
          <w:szCs w:val="28"/>
          <w:shd w:val="clear" w:color="auto" w:fill="FFFFFF"/>
        </w:rPr>
        <w:t xml:space="preserve"> год</w:t>
      </w:r>
      <w:r w:rsidR="00AC6EA6">
        <w:rPr>
          <w:sz w:val="28"/>
          <w:szCs w:val="28"/>
          <w:shd w:val="clear" w:color="auto" w:fill="FFFFFF"/>
        </w:rPr>
        <w:t xml:space="preserve">, которые были связаны в первую очередь, с необходимостью увеличения расходов на софинансирование с федеральным и областным бюджетами расходов в области образования и культуры, </w:t>
      </w:r>
      <w:r w:rsidR="00A30E9D">
        <w:rPr>
          <w:sz w:val="28"/>
          <w:szCs w:val="28"/>
          <w:shd w:val="clear" w:color="auto" w:fill="FFFFFF"/>
        </w:rPr>
        <w:t>в рамках Национальных проектов</w:t>
      </w:r>
      <w:r w:rsidR="00AC6EA6">
        <w:rPr>
          <w:sz w:val="28"/>
          <w:szCs w:val="28"/>
          <w:shd w:val="clear" w:color="auto" w:fill="FFFFFF"/>
        </w:rPr>
        <w:t>, на реализацию проект</w:t>
      </w:r>
      <w:r w:rsidR="00A30E9D">
        <w:rPr>
          <w:sz w:val="28"/>
          <w:szCs w:val="28"/>
          <w:shd w:val="clear" w:color="auto" w:fill="FFFFFF"/>
        </w:rPr>
        <w:t>ов</w:t>
      </w:r>
      <w:r w:rsidR="00AC6EA6">
        <w:rPr>
          <w:sz w:val="28"/>
          <w:szCs w:val="28"/>
          <w:shd w:val="clear" w:color="auto" w:fill="FFFFFF"/>
        </w:rPr>
        <w:t xml:space="preserve"> </w:t>
      </w:r>
      <w:r w:rsidR="0064332E">
        <w:rPr>
          <w:sz w:val="28"/>
          <w:szCs w:val="28"/>
          <w:shd w:val="clear" w:color="auto" w:fill="FFFFFF"/>
        </w:rPr>
        <w:t>инициативного бюджетирования «Вам решать!»</w:t>
      </w:r>
      <w:r w:rsidR="00AC6EA6">
        <w:rPr>
          <w:sz w:val="28"/>
          <w:szCs w:val="28"/>
          <w:shd w:val="clear" w:color="auto" w:fill="FFFFFF"/>
        </w:rPr>
        <w:t>, на софинансирование полномочий органом местного самоуправления по повышению оплаты труда работников му</w:t>
      </w:r>
      <w:r w:rsidR="000C1C61">
        <w:rPr>
          <w:sz w:val="28"/>
          <w:szCs w:val="28"/>
          <w:shd w:val="clear" w:color="auto" w:fill="FFFFFF"/>
        </w:rPr>
        <w:t xml:space="preserve">ниципальных учреждений и объема </w:t>
      </w:r>
      <w:r w:rsidR="00AC6EA6">
        <w:rPr>
          <w:sz w:val="28"/>
          <w:szCs w:val="28"/>
          <w:shd w:val="clear" w:color="auto" w:fill="FFFFFF"/>
        </w:rPr>
        <w:t>безвозмездных поступлений из федерального и областного бюджетов.</w:t>
      </w:r>
    </w:p>
    <w:p w14:paraId="1C9F1B75" w14:textId="03A6B020" w:rsidR="00E56485" w:rsidRPr="00D90127" w:rsidRDefault="00E56485" w:rsidP="004C790C">
      <w:pPr>
        <w:spacing w:line="360" w:lineRule="auto"/>
        <w:ind w:right="-143" w:firstLine="709"/>
        <w:jc w:val="both"/>
        <w:rPr>
          <w:rFonts w:eastAsia="Times New Roman"/>
          <w:sz w:val="28"/>
          <w:szCs w:val="28"/>
          <w:lang w:eastAsia="en-US"/>
        </w:rPr>
      </w:pPr>
      <w:r w:rsidRPr="00D90127">
        <w:rPr>
          <w:rFonts w:eastAsia="Times New Roman"/>
          <w:sz w:val="28"/>
          <w:szCs w:val="28"/>
          <w:lang w:eastAsia="en-US"/>
        </w:rPr>
        <w:t>По итогам исполнения бюджета Сеченовского мун</w:t>
      </w:r>
      <w:r w:rsidR="00B33578" w:rsidRPr="00D90127">
        <w:rPr>
          <w:rFonts w:eastAsia="Times New Roman"/>
          <w:sz w:val="28"/>
          <w:szCs w:val="28"/>
          <w:lang w:eastAsia="en-US"/>
        </w:rPr>
        <w:t>иципального округа за 202</w:t>
      </w:r>
      <w:r w:rsidR="008029A9" w:rsidRPr="00D90127">
        <w:rPr>
          <w:rFonts w:eastAsia="Times New Roman"/>
          <w:sz w:val="28"/>
          <w:szCs w:val="28"/>
          <w:lang w:eastAsia="en-US"/>
        </w:rPr>
        <w:t>5</w:t>
      </w:r>
      <w:r w:rsidRPr="00D90127">
        <w:rPr>
          <w:rFonts w:eastAsia="Times New Roman"/>
          <w:sz w:val="28"/>
          <w:szCs w:val="28"/>
          <w:lang w:eastAsia="en-US"/>
        </w:rPr>
        <w:t xml:space="preserve"> год в бюджет округа поступило </w:t>
      </w:r>
      <w:r w:rsidR="00D90127" w:rsidRPr="00D90127">
        <w:rPr>
          <w:rFonts w:eastAsia="Times New Roman"/>
          <w:b/>
          <w:sz w:val="28"/>
          <w:szCs w:val="28"/>
          <w:lang w:eastAsia="en-US"/>
        </w:rPr>
        <w:t>1 151,1</w:t>
      </w:r>
      <w:r w:rsidRPr="00D90127">
        <w:rPr>
          <w:rFonts w:eastAsia="Times New Roman"/>
          <w:b/>
          <w:sz w:val="28"/>
          <w:szCs w:val="28"/>
          <w:lang w:eastAsia="en-US"/>
        </w:rPr>
        <w:t xml:space="preserve"> млн. рублей</w:t>
      </w:r>
      <w:r w:rsidRPr="00D90127">
        <w:rPr>
          <w:rFonts w:eastAsia="Times New Roman"/>
          <w:sz w:val="28"/>
          <w:szCs w:val="28"/>
          <w:lang w:eastAsia="en-US"/>
        </w:rPr>
        <w:t>.</w:t>
      </w:r>
    </w:p>
    <w:p w14:paraId="1EED1D90" w14:textId="143D32DC" w:rsidR="00E56485" w:rsidRPr="00D90127" w:rsidRDefault="00E56485" w:rsidP="004C790C">
      <w:pPr>
        <w:spacing w:line="360" w:lineRule="auto"/>
        <w:ind w:right="-143" w:firstLine="709"/>
        <w:jc w:val="both"/>
        <w:rPr>
          <w:rFonts w:eastAsia="Times New Roman"/>
          <w:sz w:val="28"/>
          <w:szCs w:val="28"/>
          <w:lang w:eastAsia="en-US"/>
        </w:rPr>
      </w:pPr>
      <w:bookmarkStart w:id="0" w:name="_Hlk188341567"/>
      <w:r w:rsidRPr="00D90127">
        <w:rPr>
          <w:rFonts w:eastAsia="Times New Roman"/>
          <w:sz w:val="28"/>
          <w:szCs w:val="28"/>
          <w:lang w:eastAsia="en-US"/>
        </w:rPr>
        <w:t xml:space="preserve">Налоговые и неналоговые доходы бюджета исполнены в сумме </w:t>
      </w:r>
      <w:r w:rsidR="00D90127" w:rsidRPr="00D90127">
        <w:rPr>
          <w:rFonts w:eastAsia="Times New Roman"/>
          <w:b/>
          <w:sz w:val="28"/>
          <w:szCs w:val="28"/>
          <w:lang w:eastAsia="en-US"/>
        </w:rPr>
        <w:t>345,3</w:t>
      </w:r>
      <w:r w:rsidRPr="00D90127">
        <w:rPr>
          <w:rFonts w:eastAsia="Times New Roman"/>
          <w:b/>
          <w:sz w:val="28"/>
          <w:szCs w:val="28"/>
          <w:lang w:eastAsia="en-US"/>
        </w:rPr>
        <w:t xml:space="preserve"> млн. рублей</w:t>
      </w:r>
      <w:r w:rsidRPr="00D90127">
        <w:rPr>
          <w:rFonts w:eastAsia="Times New Roman"/>
          <w:sz w:val="28"/>
          <w:szCs w:val="28"/>
          <w:lang w:eastAsia="en-US"/>
        </w:rPr>
        <w:t xml:space="preserve">, в том числе </w:t>
      </w:r>
      <w:r w:rsidR="00C75DD1" w:rsidRPr="00D90127">
        <w:rPr>
          <w:rFonts w:eastAsia="Times New Roman"/>
          <w:sz w:val="28"/>
          <w:szCs w:val="28"/>
          <w:lang w:eastAsia="en-US"/>
        </w:rPr>
        <w:t>налоговые доходы</w:t>
      </w:r>
      <w:r w:rsidRPr="00D90127">
        <w:rPr>
          <w:rFonts w:eastAsia="Times New Roman"/>
          <w:sz w:val="28"/>
          <w:szCs w:val="28"/>
          <w:lang w:eastAsia="en-US"/>
        </w:rPr>
        <w:t xml:space="preserve"> – </w:t>
      </w:r>
      <w:r w:rsidR="00D90127" w:rsidRPr="00D90127">
        <w:rPr>
          <w:rFonts w:eastAsia="Times New Roman"/>
          <w:b/>
          <w:sz w:val="28"/>
          <w:szCs w:val="28"/>
          <w:lang w:eastAsia="en-US"/>
        </w:rPr>
        <w:t>315,2</w:t>
      </w:r>
      <w:r w:rsidRPr="00D90127">
        <w:rPr>
          <w:rFonts w:eastAsia="Times New Roman"/>
          <w:b/>
          <w:sz w:val="28"/>
          <w:szCs w:val="28"/>
          <w:lang w:eastAsia="en-US"/>
        </w:rPr>
        <w:t xml:space="preserve"> млн. рублей</w:t>
      </w:r>
      <w:r w:rsidRPr="00D90127">
        <w:rPr>
          <w:rFonts w:eastAsia="Times New Roman"/>
          <w:sz w:val="28"/>
          <w:szCs w:val="28"/>
          <w:lang w:eastAsia="en-US"/>
        </w:rPr>
        <w:t xml:space="preserve">, </w:t>
      </w:r>
      <w:r w:rsidR="00C75DD1" w:rsidRPr="00D90127">
        <w:rPr>
          <w:rFonts w:eastAsia="Times New Roman"/>
          <w:sz w:val="28"/>
          <w:szCs w:val="28"/>
          <w:lang w:eastAsia="en-US"/>
        </w:rPr>
        <w:t>неналоговые доходы</w:t>
      </w:r>
      <w:r w:rsidRPr="00D90127">
        <w:rPr>
          <w:rFonts w:eastAsia="Times New Roman"/>
          <w:sz w:val="28"/>
          <w:szCs w:val="28"/>
          <w:lang w:eastAsia="en-US"/>
        </w:rPr>
        <w:t xml:space="preserve"> – </w:t>
      </w:r>
      <w:r w:rsidR="00D90127" w:rsidRPr="00D90127">
        <w:rPr>
          <w:rFonts w:eastAsia="Times New Roman"/>
          <w:b/>
          <w:sz w:val="28"/>
          <w:szCs w:val="28"/>
          <w:lang w:eastAsia="en-US"/>
        </w:rPr>
        <w:t>30,1</w:t>
      </w:r>
      <w:r w:rsidRPr="00D90127">
        <w:rPr>
          <w:rFonts w:eastAsia="Times New Roman"/>
          <w:b/>
          <w:sz w:val="28"/>
          <w:szCs w:val="28"/>
          <w:lang w:eastAsia="en-US"/>
        </w:rPr>
        <w:t xml:space="preserve"> млн. рублей</w:t>
      </w:r>
      <w:r w:rsidRPr="00D90127">
        <w:rPr>
          <w:rFonts w:eastAsia="Times New Roman"/>
          <w:sz w:val="28"/>
          <w:szCs w:val="28"/>
          <w:lang w:eastAsia="en-US"/>
        </w:rPr>
        <w:t>.</w:t>
      </w:r>
    </w:p>
    <w:p w14:paraId="0993F0C9" w14:textId="2B6B863D" w:rsidR="00E56485" w:rsidRPr="00E56485" w:rsidRDefault="00E56485" w:rsidP="004C790C">
      <w:pPr>
        <w:spacing w:line="360" w:lineRule="auto"/>
        <w:ind w:right="-143" w:firstLine="709"/>
        <w:jc w:val="both"/>
        <w:rPr>
          <w:rFonts w:eastAsia="Times New Roman"/>
          <w:b/>
          <w:sz w:val="28"/>
          <w:szCs w:val="28"/>
          <w:lang w:eastAsia="en-US"/>
        </w:rPr>
      </w:pPr>
      <w:r w:rsidRPr="00D90127">
        <w:rPr>
          <w:rFonts w:eastAsia="Times New Roman"/>
          <w:sz w:val="28"/>
          <w:szCs w:val="28"/>
          <w:lang w:eastAsia="en-US"/>
        </w:rPr>
        <w:t>В абсолютном выражении увеличение собственных доходов консолидированного бюджета окр</w:t>
      </w:r>
      <w:r w:rsidR="0079303B" w:rsidRPr="00D90127">
        <w:rPr>
          <w:rFonts w:eastAsia="Times New Roman"/>
          <w:sz w:val="28"/>
          <w:szCs w:val="28"/>
          <w:lang w:eastAsia="en-US"/>
        </w:rPr>
        <w:t>уга к аналогичному периоду  202</w:t>
      </w:r>
      <w:r w:rsidR="008029A9" w:rsidRPr="00D90127">
        <w:rPr>
          <w:rFonts w:eastAsia="Times New Roman"/>
          <w:sz w:val="28"/>
          <w:szCs w:val="28"/>
          <w:lang w:eastAsia="en-US"/>
        </w:rPr>
        <w:t>4</w:t>
      </w:r>
      <w:r w:rsidRPr="00D90127">
        <w:rPr>
          <w:rFonts w:eastAsia="Times New Roman"/>
          <w:sz w:val="28"/>
          <w:szCs w:val="28"/>
          <w:lang w:eastAsia="en-US"/>
        </w:rPr>
        <w:t xml:space="preserve"> года составило </w:t>
      </w:r>
      <w:r w:rsidR="00D90127" w:rsidRPr="00D90127">
        <w:rPr>
          <w:rFonts w:eastAsia="Times New Roman"/>
          <w:b/>
          <w:sz w:val="28"/>
          <w:szCs w:val="28"/>
          <w:lang w:eastAsia="en-US"/>
        </w:rPr>
        <w:t>29,2</w:t>
      </w:r>
      <w:r w:rsidRPr="00D90127">
        <w:rPr>
          <w:rFonts w:eastAsia="Times New Roman"/>
          <w:b/>
          <w:sz w:val="28"/>
          <w:szCs w:val="28"/>
          <w:lang w:eastAsia="en-US"/>
        </w:rPr>
        <w:t xml:space="preserve"> млн. рублей.</w:t>
      </w:r>
    </w:p>
    <w:bookmarkEnd w:id="0"/>
    <w:p w14:paraId="0B890FD6" w14:textId="608DB99C" w:rsidR="00E56485" w:rsidRPr="00E56485" w:rsidRDefault="00E56485" w:rsidP="004C790C">
      <w:pPr>
        <w:spacing w:line="360" w:lineRule="auto"/>
        <w:ind w:right="-143" w:firstLine="709"/>
        <w:jc w:val="both"/>
        <w:rPr>
          <w:rFonts w:eastAsia="Times New Roman"/>
          <w:sz w:val="28"/>
          <w:szCs w:val="28"/>
          <w:lang w:eastAsia="en-US"/>
        </w:rPr>
      </w:pPr>
      <w:r w:rsidRPr="00E56485">
        <w:rPr>
          <w:rFonts w:eastAsia="Times New Roman"/>
          <w:sz w:val="28"/>
          <w:szCs w:val="28"/>
          <w:lang w:eastAsia="en-US"/>
        </w:rPr>
        <w:t>Расходы консолидированного бюджета за 202</w:t>
      </w:r>
      <w:r w:rsidR="000569AB">
        <w:rPr>
          <w:rFonts w:eastAsia="Times New Roman"/>
          <w:sz w:val="28"/>
          <w:szCs w:val="28"/>
          <w:lang w:eastAsia="en-US"/>
        </w:rPr>
        <w:t>5</w:t>
      </w:r>
      <w:r w:rsidRPr="00E56485">
        <w:rPr>
          <w:rFonts w:eastAsia="Times New Roman"/>
          <w:sz w:val="28"/>
          <w:szCs w:val="28"/>
          <w:lang w:eastAsia="en-US"/>
        </w:rPr>
        <w:t xml:space="preserve"> год произведены в сумме </w:t>
      </w:r>
      <w:r w:rsidR="000569AB">
        <w:rPr>
          <w:rFonts w:eastAsia="Times New Roman"/>
          <w:b/>
          <w:sz w:val="28"/>
          <w:szCs w:val="28"/>
          <w:lang w:eastAsia="en-US"/>
        </w:rPr>
        <w:t>1 191,4</w:t>
      </w:r>
      <w:r w:rsidRPr="00E56485">
        <w:rPr>
          <w:rFonts w:eastAsia="Times New Roman"/>
          <w:b/>
          <w:sz w:val="28"/>
          <w:szCs w:val="28"/>
          <w:lang w:eastAsia="en-US"/>
        </w:rPr>
        <w:t xml:space="preserve"> млн. рублей</w:t>
      </w:r>
      <w:r w:rsidRPr="00E56485">
        <w:rPr>
          <w:rFonts w:eastAsia="Times New Roman"/>
          <w:sz w:val="28"/>
          <w:szCs w:val="28"/>
          <w:lang w:eastAsia="en-US"/>
        </w:rPr>
        <w:t xml:space="preserve">, что составляет </w:t>
      </w:r>
      <w:r w:rsidR="000569AB">
        <w:rPr>
          <w:rFonts w:eastAsia="Times New Roman"/>
          <w:sz w:val="28"/>
          <w:szCs w:val="28"/>
          <w:lang w:eastAsia="en-US"/>
        </w:rPr>
        <w:t>97,1</w:t>
      </w:r>
      <w:r w:rsidRPr="00E56485">
        <w:rPr>
          <w:rFonts w:eastAsia="Times New Roman"/>
          <w:sz w:val="28"/>
          <w:szCs w:val="28"/>
          <w:lang w:eastAsia="en-US"/>
        </w:rPr>
        <w:t xml:space="preserve"> % к уточненному годовому плану. </w:t>
      </w:r>
    </w:p>
    <w:p w14:paraId="24313CCA" w14:textId="77777777" w:rsidR="00E56485" w:rsidRPr="00E56485" w:rsidRDefault="00E56485" w:rsidP="004C790C">
      <w:pPr>
        <w:spacing w:line="360" w:lineRule="auto"/>
        <w:ind w:right="-143" w:firstLine="709"/>
        <w:jc w:val="both"/>
        <w:rPr>
          <w:rFonts w:eastAsia="Times New Roman"/>
          <w:sz w:val="28"/>
          <w:szCs w:val="28"/>
          <w:lang w:eastAsia="en-US"/>
        </w:rPr>
      </w:pPr>
      <w:r w:rsidRPr="00E56485">
        <w:rPr>
          <w:rFonts w:eastAsia="Times New Roman"/>
          <w:sz w:val="28"/>
          <w:szCs w:val="28"/>
          <w:lang w:eastAsia="en-US"/>
        </w:rPr>
        <w:t xml:space="preserve">В структуре расходов консолидированного бюджета наибольший удельный вес составляют: </w:t>
      </w:r>
    </w:p>
    <w:p w14:paraId="0FF5E621" w14:textId="58CA2416" w:rsidR="00E56485" w:rsidRPr="00E56485" w:rsidRDefault="00E56485" w:rsidP="004C790C">
      <w:pPr>
        <w:spacing w:line="360" w:lineRule="auto"/>
        <w:ind w:right="-143" w:firstLine="709"/>
        <w:jc w:val="both"/>
        <w:rPr>
          <w:rFonts w:eastAsia="Times New Roman"/>
          <w:sz w:val="28"/>
          <w:szCs w:val="28"/>
          <w:lang w:eastAsia="en-US"/>
        </w:rPr>
      </w:pPr>
      <w:r w:rsidRPr="00E56485">
        <w:rPr>
          <w:rFonts w:eastAsia="Times New Roman"/>
          <w:sz w:val="28"/>
          <w:szCs w:val="28"/>
          <w:lang w:eastAsia="en-US"/>
        </w:rPr>
        <w:t xml:space="preserve">- </w:t>
      </w:r>
      <w:r w:rsidR="000569AB">
        <w:rPr>
          <w:rFonts w:eastAsia="Times New Roman"/>
          <w:sz w:val="28"/>
          <w:szCs w:val="28"/>
          <w:lang w:eastAsia="en-US"/>
        </w:rPr>
        <w:t>65,5</w:t>
      </w:r>
      <w:r w:rsidRPr="00E56485">
        <w:rPr>
          <w:rFonts w:eastAsia="Times New Roman"/>
          <w:sz w:val="28"/>
          <w:szCs w:val="28"/>
          <w:lang w:eastAsia="en-US"/>
        </w:rPr>
        <w:t xml:space="preserve"> % - расходы по отраслям социальной сферы (образование – </w:t>
      </w:r>
      <w:r w:rsidR="000569AB">
        <w:rPr>
          <w:rFonts w:eastAsia="Times New Roman"/>
          <w:sz w:val="28"/>
          <w:szCs w:val="28"/>
          <w:lang w:eastAsia="en-US"/>
        </w:rPr>
        <w:t>54,5</w:t>
      </w:r>
      <w:r w:rsidR="00CC03A3">
        <w:rPr>
          <w:rFonts w:eastAsia="Times New Roman"/>
          <w:sz w:val="28"/>
          <w:szCs w:val="28"/>
          <w:lang w:eastAsia="en-US"/>
        </w:rPr>
        <w:t>%</w:t>
      </w:r>
      <w:r w:rsidRPr="00E56485">
        <w:rPr>
          <w:rFonts w:eastAsia="Times New Roman"/>
          <w:sz w:val="28"/>
          <w:szCs w:val="28"/>
          <w:lang w:eastAsia="en-US"/>
        </w:rPr>
        <w:t xml:space="preserve">, культура и кинематография – </w:t>
      </w:r>
      <w:r w:rsidR="000569AB">
        <w:rPr>
          <w:rFonts w:eastAsia="Times New Roman"/>
          <w:sz w:val="28"/>
          <w:szCs w:val="28"/>
          <w:lang w:eastAsia="en-US"/>
        </w:rPr>
        <w:t>8,1</w:t>
      </w:r>
      <w:r w:rsidRPr="00E56485">
        <w:rPr>
          <w:rFonts w:eastAsia="Times New Roman"/>
          <w:sz w:val="28"/>
          <w:szCs w:val="28"/>
          <w:lang w:eastAsia="en-US"/>
        </w:rPr>
        <w:t xml:space="preserve">%, социальная политика – </w:t>
      </w:r>
      <w:r w:rsidR="000569AB">
        <w:rPr>
          <w:rFonts w:eastAsia="Times New Roman"/>
          <w:sz w:val="28"/>
          <w:szCs w:val="28"/>
          <w:lang w:eastAsia="en-US"/>
        </w:rPr>
        <w:t>2,2</w:t>
      </w:r>
      <w:r w:rsidRPr="00E56485">
        <w:rPr>
          <w:rFonts w:eastAsia="Times New Roman"/>
          <w:sz w:val="28"/>
          <w:szCs w:val="28"/>
          <w:lang w:eastAsia="en-US"/>
        </w:rPr>
        <w:t xml:space="preserve">%, физическая культура и спорт – </w:t>
      </w:r>
      <w:r w:rsidR="0042649A">
        <w:rPr>
          <w:rFonts w:eastAsia="Times New Roman"/>
          <w:sz w:val="28"/>
          <w:szCs w:val="28"/>
          <w:lang w:eastAsia="en-US"/>
        </w:rPr>
        <w:t>0,</w:t>
      </w:r>
      <w:r w:rsidR="007C4704">
        <w:rPr>
          <w:rFonts w:eastAsia="Times New Roman"/>
          <w:sz w:val="28"/>
          <w:szCs w:val="28"/>
          <w:lang w:eastAsia="en-US"/>
        </w:rPr>
        <w:t>7</w:t>
      </w:r>
      <w:r w:rsidRPr="00E56485">
        <w:rPr>
          <w:rFonts w:eastAsia="Times New Roman"/>
          <w:sz w:val="28"/>
          <w:szCs w:val="28"/>
          <w:lang w:eastAsia="en-US"/>
        </w:rPr>
        <w:t>%);</w:t>
      </w:r>
    </w:p>
    <w:p w14:paraId="678A442C" w14:textId="07B016C8" w:rsidR="00E56485" w:rsidRDefault="00E56485" w:rsidP="004C790C">
      <w:pPr>
        <w:spacing w:line="360" w:lineRule="auto"/>
        <w:ind w:right="-143" w:firstLine="709"/>
        <w:jc w:val="both"/>
        <w:rPr>
          <w:rFonts w:eastAsia="Times New Roman"/>
          <w:sz w:val="28"/>
          <w:szCs w:val="28"/>
          <w:lang w:eastAsia="en-US"/>
        </w:rPr>
      </w:pPr>
      <w:r w:rsidRPr="00E56485">
        <w:rPr>
          <w:rFonts w:eastAsia="Times New Roman"/>
          <w:sz w:val="28"/>
          <w:szCs w:val="28"/>
          <w:lang w:eastAsia="en-US"/>
        </w:rPr>
        <w:t xml:space="preserve">- </w:t>
      </w:r>
      <w:r w:rsidR="004C790C">
        <w:rPr>
          <w:rFonts w:eastAsia="Times New Roman"/>
          <w:sz w:val="28"/>
          <w:szCs w:val="28"/>
          <w:lang w:eastAsia="en-US"/>
        </w:rPr>
        <w:t xml:space="preserve">  </w:t>
      </w:r>
      <w:r w:rsidR="00AB51D7">
        <w:rPr>
          <w:rFonts w:eastAsia="Times New Roman"/>
          <w:sz w:val="28"/>
          <w:szCs w:val="28"/>
          <w:lang w:eastAsia="en-US"/>
        </w:rPr>
        <w:t>10</w:t>
      </w:r>
      <w:r w:rsidR="0042649A">
        <w:rPr>
          <w:rFonts w:eastAsia="Times New Roman"/>
          <w:sz w:val="28"/>
          <w:szCs w:val="28"/>
          <w:lang w:eastAsia="en-US"/>
        </w:rPr>
        <w:t>,0</w:t>
      </w:r>
      <w:r w:rsidRPr="00E56485">
        <w:rPr>
          <w:rFonts w:eastAsia="Times New Roman"/>
          <w:sz w:val="28"/>
          <w:szCs w:val="28"/>
          <w:lang w:eastAsia="en-US"/>
        </w:rPr>
        <w:t xml:space="preserve"> % - национальная экономика;</w:t>
      </w:r>
    </w:p>
    <w:p w14:paraId="61B25967" w14:textId="593AC2BE" w:rsidR="002A1B88" w:rsidRPr="00E56485" w:rsidRDefault="002A1B88" w:rsidP="004C790C">
      <w:pPr>
        <w:spacing w:line="360" w:lineRule="auto"/>
        <w:ind w:right="-143" w:firstLine="709"/>
        <w:jc w:val="both"/>
        <w:rPr>
          <w:rFonts w:eastAsia="Times New Roman"/>
          <w:sz w:val="28"/>
          <w:szCs w:val="28"/>
          <w:lang w:eastAsia="en-US"/>
        </w:rPr>
      </w:pPr>
      <w:r w:rsidRPr="00E56485">
        <w:rPr>
          <w:rFonts w:eastAsia="Times New Roman"/>
          <w:sz w:val="28"/>
          <w:szCs w:val="28"/>
          <w:lang w:eastAsia="en-US"/>
        </w:rPr>
        <w:t xml:space="preserve">- </w:t>
      </w:r>
      <w:r w:rsidR="004C790C">
        <w:rPr>
          <w:rFonts w:eastAsia="Times New Roman"/>
          <w:sz w:val="28"/>
          <w:szCs w:val="28"/>
          <w:lang w:eastAsia="en-US"/>
        </w:rPr>
        <w:t xml:space="preserve">  </w:t>
      </w:r>
      <w:r w:rsidR="00AB51D7">
        <w:rPr>
          <w:rFonts w:eastAsia="Times New Roman"/>
          <w:sz w:val="28"/>
          <w:szCs w:val="28"/>
          <w:lang w:eastAsia="en-US"/>
        </w:rPr>
        <w:t>9,8</w:t>
      </w:r>
      <w:r w:rsidRPr="00E56485">
        <w:rPr>
          <w:rFonts w:eastAsia="Times New Roman"/>
          <w:sz w:val="28"/>
          <w:szCs w:val="28"/>
          <w:lang w:eastAsia="en-US"/>
        </w:rPr>
        <w:t xml:space="preserve"> % - жилищно-коммунальное хозяйство;</w:t>
      </w:r>
    </w:p>
    <w:p w14:paraId="3E663110" w14:textId="6E0BD96D" w:rsidR="00E56485" w:rsidRDefault="00A70E52" w:rsidP="004C790C">
      <w:pPr>
        <w:spacing w:line="360" w:lineRule="auto"/>
        <w:ind w:right="-143" w:firstLine="709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-  </w:t>
      </w:r>
      <w:r w:rsidR="004C790C">
        <w:rPr>
          <w:rFonts w:eastAsia="Times New Roman"/>
          <w:sz w:val="28"/>
          <w:szCs w:val="28"/>
          <w:lang w:eastAsia="en-US"/>
        </w:rPr>
        <w:t xml:space="preserve">   </w:t>
      </w:r>
      <w:r w:rsidR="00AB51D7">
        <w:rPr>
          <w:rFonts w:eastAsia="Times New Roman"/>
          <w:sz w:val="28"/>
          <w:szCs w:val="28"/>
          <w:lang w:eastAsia="en-US"/>
        </w:rPr>
        <w:t>9,9</w:t>
      </w:r>
      <w:r w:rsidR="00E56485" w:rsidRPr="00E56485">
        <w:rPr>
          <w:rFonts w:eastAsia="Times New Roman"/>
          <w:sz w:val="28"/>
          <w:szCs w:val="28"/>
          <w:lang w:eastAsia="en-US"/>
        </w:rPr>
        <w:t xml:space="preserve"> % - общегосударственные вопросы;</w:t>
      </w:r>
    </w:p>
    <w:p w14:paraId="32A41224" w14:textId="3E0ACCA3" w:rsidR="00E56485" w:rsidRPr="00E56485" w:rsidRDefault="00E56485" w:rsidP="004C790C">
      <w:pPr>
        <w:spacing w:line="360" w:lineRule="auto"/>
        <w:ind w:right="-143" w:firstLine="709"/>
        <w:jc w:val="both"/>
        <w:rPr>
          <w:rFonts w:eastAsia="Times New Roman"/>
          <w:sz w:val="28"/>
          <w:szCs w:val="28"/>
          <w:lang w:eastAsia="en-US"/>
        </w:rPr>
      </w:pPr>
      <w:r w:rsidRPr="00E56485">
        <w:rPr>
          <w:rFonts w:eastAsia="Times New Roman"/>
          <w:sz w:val="28"/>
          <w:szCs w:val="28"/>
          <w:lang w:eastAsia="en-US"/>
        </w:rPr>
        <w:t>-</w:t>
      </w:r>
      <w:r w:rsidR="004C790C">
        <w:rPr>
          <w:rFonts w:eastAsia="Times New Roman"/>
          <w:sz w:val="28"/>
          <w:szCs w:val="28"/>
          <w:lang w:eastAsia="en-US"/>
        </w:rPr>
        <w:t xml:space="preserve"> </w:t>
      </w:r>
      <w:r w:rsidR="00AB51D7">
        <w:rPr>
          <w:rFonts w:eastAsia="Times New Roman"/>
          <w:sz w:val="28"/>
          <w:szCs w:val="28"/>
          <w:lang w:eastAsia="en-US"/>
        </w:rPr>
        <w:t>4,8 %</w:t>
      </w:r>
      <w:r w:rsidR="0042649A">
        <w:rPr>
          <w:rFonts w:eastAsia="Times New Roman"/>
          <w:sz w:val="28"/>
          <w:szCs w:val="28"/>
          <w:lang w:eastAsia="en-US"/>
        </w:rPr>
        <w:t xml:space="preserve"> </w:t>
      </w:r>
      <w:r w:rsidRPr="00E56485">
        <w:rPr>
          <w:rFonts w:eastAsia="Times New Roman"/>
          <w:sz w:val="28"/>
          <w:szCs w:val="28"/>
          <w:lang w:eastAsia="en-US"/>
        </w:rPr>
        <w:t>-</w:t>
      </w:r>
      <w:r w:rsidR="00AB51D7">
        <w:rPr>
          <w:rFonts w:eastAsia="Times New Roman"/>
          <w:sz w:val="28"/>
          <w:szCs w:val="28"/>
          <w:lang w:eastAsia="en-US"/>
        </w:rPr>
        <w:t xml:space="preserve">здравоохранение, </w:t>
      </w:r>
      <w:r w:rsidRPr="00E56485">
        <w:rPr>
          <w:rFonts w:eastAsia="Times New Roman"/>
          <w:sz w:val="28"/>
          <w:szCs w:val="28"/>
          <w:lang w:eastAsia="en-US"/>
        </w:rPr>
        <w:t>национальная оборона, национальная безопасность и правоохранительная деятельность, средства массовой информации</w:t>
      </w:r>
    </w:p>
    <w:p w14:paraId="33A47F54" w14:textId="6073E1B3" w:rsidR="005504C6" w:rsidRDefault="005504C6" w:rsidP="004C790C">
      <w:pPr>
        <w:spacing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 xml:space="preserve">За счет средств местного бюджета обеспечено своевременное исполнение всех принятых расходных обязательств, в первую очередь перед населением, по поддержке детей-сирот, «молодых семей», </w:t>
      </w:r>
      <w:r w:rsidR="004E3E21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по выплате заработной платы работникам бюджетной сферы.</w:t>
      </w:r>
    </w:p>
    <w:p w14:paraId="48B593E1" w14:textId="0637B8CB" w:rsidR="00BE2C5C" w:rsidRDefault="00AC0AF9" w:rsidP="004C790C">
      <w:pPr>
        <w:spacing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По итогам </w:t>
      </w:r>
      <w:r w:rsidR="000308FA">
        <w:rPr>
          <w:sz w:val="28"/>
          <w:szCs w:val="28"/>
          <w:shd w:val="clear" w:color="auto" w:fill="FFFFFF"/>
        </w:rPr>
        <w:t>202</w:t>
      </w:r>
      <w:r w:rsidR="00AB51D7">
        <w:rPr>
          <w:sz w:val="28"/>
          <w:szCs w:val="28"/>
          <w:shd w:val="clear" w:color="auto" w:fill="FFFFFF"/>
        </w:rPr>
        <w:t>5</w:t>
      </w:r>
      <w:r w:rsidR="005504C6">
        <w:rPr>
          <w:sz w:val="28"/>
          <w:szCs w:val="28"/>
          <w:shd w:val="clear" w:color="auto" w:fill="FFFFFF"/>
        </w:rPr>
        <w:t xml:space="preserve"> года все целевые показатели заработной платы, установленные «дорожными картами» в отраслях социальной сферы, были достигнуты.</w:t>
      </w:r>
    </w:p>
    <w:p w14:paraId="78F6FAD2" w14:textId="409BB916" w:rsidR="005504C6" w:rsidRDefault="00F563AD" w:rsidP="004C790C">
      <w:pPr>
        <w:spacing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 состоянию на 1 января 202</w:t>
      </w:r>
      <w:r w:rsidR="00487AB5">
        <w:rPr>
          <w:sz w:val="28"/>
          <w:szCs w:val="28"/>
          <w:shd w:val="clear" w:color="auto" w:fill="FFFFFF"/>
        </w:rPr>
        <w:t>6</w:t>
      </w:r>
      <w:r w:rsidR="005504C6" w:rsidRPr="00280C45">
        <w:rPr>
          <w:sz w:val="28"/>
          <w:szCs w:val="28"/>
          <w:shd w:val="clear" w:color="auto" w:fill="FFFFFF"/>
        </w:rPr>
        <w:t xml:space="preserve"> года долговая нагру</w:t>
      </w:r>
      <w:r w:rsidR="00280C45" w:rsidRPr="00280C45">
        <w:rPr>
          <w:sz w:val="28"/>
          <w:szCs w:val="28"/>
          <w:shd w:val="clear" w:color="auto" w:fill="FFFFFF"/>
        </w:rPr>
        <w:t xml:space="preserve">зка местного бюджета составила </w:t>
      </w:r>
      <w:r>
        <w:rPr>
          <w:sz w:val="28"/>
          <w:szCs w:val="28"/>
          <w:shd w:val="clear" w:color="auto" w:fill="FFFFFF"/>
        </w:rPr>
        <w:t>0</w:t>
      </w:r>
      <w:r w:rsidR="005504C6" w:rsidRPr="00280C45">
        <w:rPr>
          <w:sz w:val="28"/>
          <w:szCs w:val="28"/>
          <w:shd w:val="clear" w:color="auto" w:fill="FFFFFF"/>
        </w:rPr>
        <w:t>,0 млн.</w:t>
      </w:r>
      <w:r w:rsidR="00CB7492" w:rsidRPr="00280C45">
        <w:rPr>
          <w:sz w:val="28"/>
          <w:szCs w:val="28"/>
          <w:shd w:val="clear" w:color="auto" w:fill="FFFFFF"/>
        </w:rPr>
        <w:t xml:space="preserve"> </w:t>
      </w:r>
      <w:r w:rsidR="005504C6" w:rsidRPr="00280C45">
        <w:rPr>
          <w:sz w:val="28"/>
          <w:szCs w:val="28"/>
          <w:shd w:val="clear" w:color="auto" w:fill="FFFFFF"/>
        </w:rPr>
        <w:t>руб</w:t>
      </w:r>
      <w:r w:rsidR="003F1C14">
        <w:rPr>
          <w:sz w:val="28"/>
          <w:szCs w:val="28"/>
          <w:shd w:val="clear" w:color="auto" w:fill="FFFFFF"/>
        </w:rPr>
        <w:t>.</w:t>
      </w:r>
    </w:p>
    <w:p w14:paraId="3601538F" w14:textId="3EA05867" w:rsidR="00CB7492" w:rsidRDefault="00CB7492" w:rsidP="004C790C">
      <w:pPr>
        <w:spacing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C55AF5">
        <w:rPr>
          <w:sz w:val="28"/>
          <w:szCs w:val="28"/>
          <w:shd w:val="clear" w:color="auto" w:fill="FFFFFF"/>
        </w:rPr>
        <w:t>Проведена необходимая работа по форми</w:t>
      </w:r>
      <w:r w:rsidR="00AC0AF9" w:rsidRPr="00C55AF5">
        <w:rPr>
          <w:sz w:val="28"/>
          <w:szCs w:val="28"/>
          <w:shd w:val="clear" w:color="auto" w:fill="FFFFFF"/>
        </w:rPr>
        <w:t>рованию бюджета</w:t>
      </w:r>
      <w:r w:rsidR="00E56485">
        <w:rPr>
          <w:sz w:val="28"/>
          <w:szCs w:val="28"/>
          <w:shd w:val="clear" w:color="auto" w:fill="FFFFFF"/>
        </w:rPr>
        <w:t xml:space="preserve"> муниципального округа</w:t>
      </w:r>
      <w:r w:rsidR="00AC0AF9" w:rsidRPr="00C55AF5">
        <w:rPr>
          <w:sz w:val="28"/>
          <w:szCs w:val="28"/>
          <w:shd w:val="clear" w:color="auto" w:fill="FFFFFF"/>
        </w:rPr>
        <w:t xml:space="preserve"> на 20</w:t>
      </w:r>
      <w:r w:rsidR="00F563AD">
        <w:rPr>
          <w:sz w:val="28"/>
          <w:szCs w:val="28"/>
          <w:shd w:val="clear" w:color="auto" w:fill="FFFFFF"/>
        </w:rPr>
        <w:t>2</w:t>
      </w:r>
      <w:r w:rsidR="00487AB5">
        <w:rPr>
          <w:sz w:val="28"/>
          <w:szCs w:val="28"/>
          <w:shd w:val="clear" w:color="auto" w:fill="FFFFFF"/>
        </w:rPr>
        <w:t>6</w:t>
      </w:r>
      <w:r w:rsidRPr="00C55AF5">
        <w:rPr>
          <w:sz w:val="28"/>
          <w:szCs w:val="28"/>
          <w:shd w:val="clear" w:color="auto" w:fill="FFFFFF"/>
        </w:rPr>
        <w:t xml:space="preserve"> год</w:t>
      </w:r>
      <w:r w:rsidR="00AC0AF9" w:rsidRPr="00C55AF5">
        <w:rPr>
          <w:sz w:val="28"/>
          <w:szCs w:val="28"/>
          <w:shd w:val="clear" w:color="auto" w:fill="FFFFFF"/>
        </w:rPr>
        <w:t xml:space="preserve"> и на плановый период 202</w:t>
      </w:r>
      <w:r w:rsidR="00487AB5">
        <w:rPr>
          <w:sz w:val="28"/>
          <w:szCs w:val="28"/>
          <w:shd w:val="clear" w:color="auto" w:fill="FFFFFF"/>
        </w:rPr>
        <w:t>7</w:t>
      </w:r>
      <w:r w:rsidR="00AC0AF9" w:rsidRPr="00C55AF5">
        <w:rPr>
          <w:sz w:val="28"/>
          <w:szCs w:val="28"/>
          <w:shd w:val="clear" w:color="auto" w:fill="FFFFFF"/>
        </w:rPr>
        <w:t xml:space="preserve"> и 202</w:t>
      </w:r>
      <w:r w:rsidR="00487AB5">
        <w:rPr>
          <w:sz w:val="28"/>
          <w:szCs w:val="28"/>
          <w:shd w:val="clear" w:color="auto" w:fill="FFFFFF"/>
        </w:rPr>
        <w:t>8</w:t>
      </w:r>
      <w:r w:rsidR="00726138" w:rsidRPr="00C55AF5">
        <w:rPr>
          <w:sz w:val="28"/>
          <w:szCs w:val="28"/>
          <w:shd w:val="clear" w:color="auto" w:fill="FFFFFF"/>
        </w:rPr>
        <w:t xml:space="preserve"> годов на основе </w:t>
      </w:r>
      <w:r w:rsidR="004E3E21">
        <w:rPr>
          <w:sz w:val="28"/>
          <w:szCs w:val="28"/>
          <w:shd w:val="clear" w:color="auto" w:fill="FFFFFF"/>
        </w:rPr>
        <w:t>18</w:t>
      </w:r>
      <w:r w:rsidR="00726138" w:rsidRPr="00C55AF5">
        <w:rPr>
          <w:sz w:val="28"/>
          <w:szCs w:val="28"/>
          <w:shd w:val="clear" w:color="auto" w:fill="FFFFFF"/>
        </w:rPr>
        <w:t xml:space="preserve"> муниципальных программ.</w:t>
      </w:r>
    </w:p>
    <w:p w14:paraId="6BEF65CB" w14:textId="7885BDB4" w:rsidR="00B70334" w:rsidRPr="00AD68C9" w:rsidRDefault="00C77F34" w:rsidP="004C790C">
      <w:pPr>
        <w:spacing w:line="360" w:lineRule="auto"/>
        <w:ind w:firstLine="567"/>
        <w:jc w:val="both"/>
        <w:rPr>
          <w:sz w:val="28"/>
          <w:szCs w:val="28"/>
        </w:rPr>
      </w:pPr>
      <w:r w:rsidRPr="00AD68C9">
        <w:rPr>
          <w:sz w:val="28"/>
          <w:szCs w:val="28"/>
          <w:shd w:val="clear" w:color="auto" w:fill="FFFFFF"/>
        </w:rPr>
        <w:t>Разработаны и утверждены Основные направления бюджетной</w:t>
      </w:r>
      <w:r w:rsidR="00733D49" w:rsidRPr="00AD68C9">
        <w:rPr>
          <w:sz w:val="28"/>
          <w:szCs w:val="28"/>
          <w:shd w:val="clear" w:color="auto" w:fill="FFFFFF"/>
        </w:rPr>
        <w:t xml:space="preserve"> </w:t>
      </w:r>
      <w:r w:rsidR="00F563AD">
        <w:rPr>
          <w:sz w:val="28"/>
          <w:szCs w:val="28"/>
          <w:shd w:val="clear" w:color="auto" w:fill="FFFFFF"/>
        </w:rPr>
        <w:t>и</w:t>
      </w:r>
      <w:r w:rsidR="00733D49" w:rsidRPr="00AD68C9">
        <w:rPr>
          <w:sz w:val="28"/>
          <w:szCs w:val="28"/>
          <w:shd w:val="clear" w:color="auto" w:fill="FFFFFF"/>
        </w:rPr>
        <w:t xml:space="preserve"> </w:t>
      </w:r>
      <w:r w:rsidRPr="00AD68C9">
        <w:rPr>
          <w:sz w:val="28"/>
          <w:szCs w:val="28"/>
          <w:shd w:val="clear" w:color="auto" w:fill="FFFFFF"/>
        </w:rPr>
        <w:t xml:space="preserve">налоговой политики в Сеченовском муниципальном </w:t>
      </w:r>
      <w:r w:rsidR="00E56485">
        <w:rPr>
          <w:sz w:val="28"/>
          <w:szCs w:val="28"/>
          <w:shd w:val="clear" w:color="auto" w:fill="FFFFFF"/>
        </w:rPr>
        <w:t xml:space="preserve">округе </w:t>
      </w:r>
      <w:r w:rsidRPr="00AD68C9">
        <w:rPr>
          <w:sz w:val="28"/>
          <w:szCs w:val="28"/>
          <w:shd w:val="clear" w:color="auto" w:fill="FFFFFF"/>
        </w:rPr>
        <w:t>Нижегородской области на 20</w:t>
      </w:r>
      <w:r w:rsidR="00F563AD">
        <w:rPr>
          <w:sz w:val="28"/>
          <w:szCs w:val="28"/>
          <w:shd w:val="clear" w:color="auto" w:fill="FFFFFF"/>
        </w:rPr>
        <w:t>2</w:t>
      </w:r>
      <w:r w:rsidR="00487AB5">
        <w:rPr>
          <w:sz w:val="28"/>
          <w:szCs w:val="28"/>
          <w:shd w:val="clear" w:color="auto" w:fill="FFFFFF"/>
        </w:rPr>
        <w:t>6</w:t>
      </w:r>
      <w:r w:rsidRPr="00AD68C9">
        <w:rPr>
          <w:sz w:val="28"/>
          <w:szCs w:val="28"/>
          <w:shd w:val="clear" w:color="auto" w:fill="FFFFFF"/>
        </w:rPr>
        <w:t xml:space="preserve"> год</w:t>
      </w:r>
      <w:r w:rsidR="00E6665C">
        <w:rPr>
          <w:sz w:val="28"/>
          <w:szCs w:val="28"/>
          <w:shd w:val="clear" w:color="auto" w:fill="FFFFFF"/>
        </w:rPr>
        <w:t xml:space="preserve"> и на плановый период 202</w:t>
      </w:r>
      <w:r w:rsidR="00487AB5">
        <w:rPr>
          <w:sz w:val="28"/>
          <w:szCs w:val="28"/>
          <w:shd w:val="clear" w:color="auto" w:fill="FFFFFF"/>
        </w:rPr>
        <w:t>7</w:t>
      </w:r>
      <w:r w:rsidR="00E6665C">
        <w:rPr>
          <w:sz w:val="28"/>
          <w:szCs w:val="28"/>
          <w:shd w:val="clear" w:color="auto" w:fill="FFFFFF"/>
        </w:rPr>
        <w:t xml:space="preserve"> и 202</w:t>
      </w:r>
      <w:r w:rsidR="00487AB5">
        <w:rPr>
          <w:sz w:val="28"/>
          <w:szCs w:val="28"/>
          <w:shd w:val="clear" w:color="auto" w:fill="FFFFFF"/>
        </w:rPr>
        <w:t>8</w:t>
      </w:r>
      <w:r w:rsidR="00A0135E">
        <w:rPr>
          <w:sz w:val="28"/>
          <w:szCs w:val="28"/>
          <w:shd w:val="clear" w:color="auto" w:fill="FFFFFF"/>
        </w:rPr>
        <w:t xml:space="preserve"> </w:t>
      </w:r>
      <w:r w:rsidRPr="00AD68C9">
        <w:rPr>
          <w:sz w:val="28"/>
          <w:szCs w:val="28"/>
          <w:shd w:val="clear" w:color="auto" w:fill="FFFFFF"/>
        </w:rPr>
        <w:t>годы.</w:t>
      </w:r>
    </w:p>
    <w:p w14:paraId="5A211C93" w14:textId="51B74208" w:rsidR="00B70334" w:rsidRPr="00AD68C9" w:rsidRDefault="00733D49" w:rsidP="004C790C">
      <w:pPr>
        <w:spacing w:line="360" w:lineRule="auto"/>
        <w:ind w:firstLine="567"/>
        <w:jc w:val="both"/>
        <w:rPr>
          <w:sz w:val="28"/>
          <w:szCs w:val="28"/>
        </w:rPr>
      </w:pPr>
      <w:r w:rsidRPr="00AD68C9">
        <w:rPr>
          <w:sz w:val="28"/>
          <w:szCs w:val="28"/>
          <w:shd w:val="clear" w:color="auto" w:fill="FFFFFF"/>
        </w:rPr>
        <w:t xml:space="preserve">Разработан и </w:t>
      </w:r>
      <w:r w:rsidR="00C77F34" w:rsidRPr="00AD68C9">
        <w:rPr>
          <w:sz w:val="28"/>
          <w:szCs w:val="28"/>
          <w:shd w:val="clear" w:color="auto" w:fill="FFFFFF"/>
        </w:rPr>
        <w:t xml:space="preserve">представлен </w:t>
      </w:r>
      <w:r w:rsidRPr="00AD68C9">
        <w:rPr>
          <w:sz w:val="28"/>
          <w:szCs w:val="28"/>
          <w:shd w:val="clear" w:color="auto" w:fill="FFFFFF"/>
        </w:rPr>
        <w:t xml:space="preserve">в </w:t>
      </w:r>
      <w:r w:rsidR="00E56485">
        <w:rPr>
          <w:sz w:val="28"/>
          <w:szCs w:val="28"/>
          <w:shd w:val="clear" w:color="auto" w:fill="FFFFFF"/>
        </w:rPr>
        <w:t>Совет депутатов</w:t>
      </w:r>
      <w:r w:rsidR="00C77F34" w:rsidRPr="00AD68C9">
        <w:rPr>
          <w:sz w:val="28"/>
          <w:szCs w:val="28"/>
          <w:shd w:val="clear" w:color="auto" w:fill="FFFFFF"/>
        </w:rPr>
        <w:t xml:space="preserve"> бюджет </w:t>
      </w:r>
      <w:r w:rsidR="00E56485">
        <w:rPr>
          <w:sz w:val="28"/>
          <w:szCs w:val="28"/>
          <w:shd w:val="clear" w:color="auto" w:fill="FFFFFF"/>
        </w:rPr>
        <w:t>муниципального округа</w:t>
      </w:r>
      <w:r w:rsidR="00C77F34" w:rsidRPr="00AD68C9">
        <w:rPr>
          <w:sz w:val="28"/>
          <w:szCs w:val="28"/>
          <w:shd w:val="clear" w:color="auto" w:fill="FFFFFF"/>
        </w:rPr>
        <w:t xml:space="preserve"> на 20</w:t>
      </w:r>
      <w:r w:rsidR="00F563AD">
        <w:rPr>
          <w:sz w:val="28"/>
          <w:szCs w:val="28"/>
          <w:shd w:val="clear" w:color="auto" w:fill="FFFFFF"/>
        </w:rPr>
        <w:t>2</w:t>
      </w:r>
      <w:r w:rsidR="00487AB5">
        <w:rPr>
          <w:sz w:val="28"/>
          <w:szCs w:val="28"/>
          <w:shd w:val="clear" w:color="auto" w:fill="FFFFFF"/>
        </w:rPr>
        <w:t>6</w:t>
      </w:r>
      <w:r w:rsidR="00E6665C">
        <w:rPr>
          <w:sz w:val="28"/>
          <w:szCs w:val="28"/>
          <w:shd w:val="clear" w:color="auto" w:fill="FFFFFF"/>
        </w:rPr>
        <w:t xml:space="preserve"> и на плановый период 202</w:t>
      </w:r>
      <w:r w:rsidR="00487AB5">
        <w:rPr>
          <w:sz w:val="28"/>
          <w:szCs w:val="28"/>
          <w:shd w:val="clear" w:color="auto" w:fill="FFFFFF"/>
        </w:rPr>
        <w:t>7</w:t>
      </w:r>
      <w:r w:rsidR="00E6665C">
        <w:rPr>
          <w:sz w:val="28"/>
          <w:szCs w:val="28"/>
          <w:shd w:val="clear" w:color="auto" w:fill="FFFFFF"/>
        </w:rPr>
        <w:t xml:space="preserve"> и 202</w:t>
      </w:r>
      <w:r w:rsidR="00487AB5">
        <w:rPr>
          <w:sz w:val="28"/>
          <w:szCs w:val="28"/>
          <w:shd w:val="clear" w:color="auto" w:fill="FFFFFF"/>
        </w:rPr>
        <w:t>8</w:t>
      </w:r>
      <w:r w:rsidR="00A0135E">
        <w:rPr>
          <w:sz w:val="28"/>
          <w:szCs w:val="28"/>
          <w:shd w:val="clear" w:color="auto" w:fill="FFFFFF"/>
        </w:rPr>
        <w:t xml:space="preserve"> </w:t>
      </w:r>
      <w:r w:rsidR="00A0135E" w:rsidRPr="00AD68C9">
        <w:rPr>
          <w:sz w:val="28"/>
          <w:szCs w:val="28"/>
          <w:shd w:val="clear" w:color="auto" w:fill="FFFFFF"/>
        </w:rPr>
        <w:t>год</w:t>
      </w:r>
      <w:r w:rsidR="004E3E21">
        <w:rPr>
          <w:sz w:val="28"/>
          <w:szCs w:val="28"/>
          <w:shd w:val="clear" w:color="auto" w:fill="FFFFFF"/>
        </w:rPr>
        <w:t>ов</w:t>
      </w:r>
      <w:r w:rsidR="00C77F34" w:rsidRPr="00AD68C9">
        <w:rPr>
          <w:sz w:val="28"/>
          <w:szCs w:val="28"/>
          <w:shd w:val="clear" w:color="auto" w:fill="FFFFFF"/>
        </w:rPr>
        <w:t xml:space="preserve">. </w:t>
      </w:r>
      <w:r w:rsidRPr="004E3E21">
        <w:rPr>
          <w:sz w:val="28"/>
          <w:szCs w:val="28"/>
          <w:shd w:val="clear" w:color="auto" w:fill="FFFFFF"/>
        </w:rPr>
        <w:t>О</w:t>
      </w:r>
      <w:r w:rsidR="004E5DE7" w:rsidRPr="004E3E21">
        <w:rPr>
          <w:sz w:val="28"/>
          <w:szCs w:val="28"/>
          <w:shd w:val="clear" w:color="auto" w:fill="FFFFFF"/>
        </w:rPr>
        <w:t>дновременно с проектом Решения о</w:t>
      </w:r>
      <w:r w:rsidRPr="004E3E21">
        <w:rPr>
          <w:sz w:val="28"/>
          <w:szCs w:val="28"/>
          <w:shd w:val="clear" w:color="auto" w:fill="FFFFFF"/>
        </w:rPr>
        <w:t xml:space="preserve"> бюджете предоставлены материалы </w:t>
      </w:r>
      <w:proofErr w:type="gramStart"/>
      <w:r w:rsidRPr="00786593">
        <w:rPr>
          <w:sz w:val="28"/>
          <w:szCs w:val="28"/>
          <w:shd w:val="clear" w:color="auto" w:fill="FFFFFF"/>
        </w:rPr>
        <w:t>согласно статьи</w:t>
      </w:r>
      <w:proofErr w:type="gramEnd"/>
      <w:r w:rsidRPr="00786593">
        <w:rPr>
          <w:sz w:val="28"/>
          <w:szCs w:val="28"/>
          <w:shd w:val="clear" w:color="auto" w:fill="FFFFFF"/>
        </w:rPr>
        <w:t xml:space="preserve"> 19 Решения </w:t>
      </w:r>
      <w:r w:rsidR="00E56485" w:rsidRPr="00786593">
        <w:rPr>
          <w:sz w:val="28"/>
          <w:szCs w:val="28"/>
          <w:shd w:val="clear" w:color="auto" w:fill="FFFFFF"/>
        </w:rPr>
        <w:t>Совета депутатов</w:t>
      </w:r>
      <w:r w:rsidRPr="00786593">
        <w:rPr>
          <w:sz w:val="28"/>
          <w:szCs w:val="28"/>
          <w:shd w:val="clear" w:color="auto" w:fill="FFFFFF"/>
        </w:rPr>
        <w:t xml:space="preserve"> «Об утверждении Положения о бюджетном</w:t>
      </w:r>
      <w:r w:rsidRPr="00AD68C9">
        <w:rPr>
          <w:sz w:val="28"/>
          <w:szCs w:val="28"/>
          <w:shd w:val="clear" w:color="auto" w:fill="FFFFFF"/>
        </w:rPr>
        <w:t xml:space="preserve"> процессе в Сеченовском муниципальном </w:t>
      </w:r>
      <w:r w:rsidR="00E56485">
        <w:rPr>
          <w:sz w:val="28"/>
          <w:szCs w:val="28"/>
          <w:shd w:val="clear" w:color="auto" w:fill="FFFFFF"/>
        </w:rPr>
        <w:t>округе</w:t>
      </w:r>
      <w:r w:rsidRPr="00AD68C9">
        <w:rPr>
          <w:sz w:val="28"/>
          <w:szCs w:val="28"/>
          <w:shd w:val="clear" w:color="auto" w:fill="FFFFFF"/>
        </w:rPr>
        <w:t>»</w:t>
      </w:r>
    </w:p>
    <w:p w14:paraId="435208BF" w14:textId="0E198BCC" w:rsidR="00B70334" w:rsidRDefault="00C77F34" w:rsidP="004C790C">
      <w:pPr>
        <w:spacing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AD68C9">
        <w:rPr>
          <w:sz w:val="28"/>
          <w:szCs w:val="28"/>
          <w:shd w:val="clear" w:color="auto" w:fill="FFFFFF"/>
        </w:rPr>
        <w:t xml:space="preserve">Проведены публичные слушания по проекту решения </w:t>
      </w:r>
      <w:r w:rsidR="00E56485">
        <w:rPr>
          <w:sz w:val="28"/>
          <w:szCs w:val="28"/>
          <w:shd w:val="clear" w:color="auto" w:fill="FFFFFF"/>
        </w:rPr>
        <w:t>Совета депутатов</w:t>
      </w:r>
      <w:r w:rsidRPr="00AD68C9">
        <w:rPr>
          <w:sz w:val="28"/>
          <w:szCs w:val="28"/>
          <w:shd w:val="clear" w:color="auto" w:fill="FFFFFF"/>
        </w:rPr>
        <w:t xml:space="preserve"> о бюджете Сеченовского муниципального </w:t>
      </w:r>
      <w:r w:rsidR="00E56485">
        <w:rPr>
          <w:sz w:val="28"/>
          <w:szCs w:val="28"/>
          <w:shd w:val="clear" w:color="auto" w:fill="FFFFFF"/>
        </w:rPr>
        <w:t>округа</w:t>
      </w:r>
      <w:r w:rsidRPr="00AD68C9">
        <w:rPr>
          <w:sz w:val="28"/>
          <w:szCs w:val="28"/>
          <w:shd w:val="clear" w:color="auto" w:fill="FFFFFF"/>
        </w:rPr>
        <w:t xml:space="preserve"> на 20</w:t>
      </w:r>
      <w:r w:rsidR="00F563AD">
        <w:rPr>
          <w:sz w:val="28"/>
          <w:szCs w:val="28"/>
          <w:shd w:val="clear" w:color="auto" w:fill="FFFFFF"/>
        </w:rPr>
        <w:t>2</w:t>
      </w:r>
      <w:r w:rsidR="00487AB5">
        <w:rPr>
          <w:sz w:val="28"/>
          <w:szCs w:val="28"/>
          <w:shd w:val="clear" w:color="auto" w:fill="FFFFFF"/>
        </w:rPr>
        <w:t>6</w:t>
      </w:r>
      <w:r w:rsidR="002865B2" w:rsidRPr="00AD68C9">
        <w:rPr>
          <w:sz w:val="28"/>
          <w:szCs w:val="28"/>
          <w:shd w:val="clear" w:color="auto" w:fill="FFFFFF"/>
        </w:rPr>
        <w:t xml:space="preserve"> год</w:t>
      </w:r>
      <w:r w:rsidR="00E6665C">
        <w:rPr>
          <w:sz w:val="28"/>
          <w:szCs w:val="28"/>
          <w:shd w:val="clear" w:color="auto" w:fill="FFFFFF"/>
        </w:rPr>
        <w:t xml:space="preserve"> и на плановый период 202</w:t>
      </w:r>
      <w:r w:rsidR="00487AB5">
        <w:rPr>
          <w:sz w:val="28"/>
          <w:szCs w:val="28"/>
          <w:shd w:val="clear" w:color="auto" w:fill="FFFFFF"/>
        </w:rPr>
        <w:t>7</w:t>
      </w:r>
      <w:r w:rsidR="00E6665C">
        <w:rPr>
          <w:sz w:val="28"/>
          <w:szCs w:val="28"/>
          <w:shd w:val="clear" w:color="auto" w:fill="FFFFFF"/>
        </w:rPr>
        <w:t xml:space="preserve"> и 202</w:t>
      </w:r>
      <w:r w:rsidR="00487AB5">
        <w:rPr>
          <w:sz w:val="28"/>
          <w:szCs w:val="28"/>
          <w:shd w:val="clear" w:color="auto" w:fill="FFFFFF"/>
        </w:rPr>
        <w:t>8</w:t>
      </w:r>
      <w:r w:rsidR="00726138">
        <w:rPr>
          <w:sz w:val="28"/>
          <w:szCs w:val="28"/>
          <w:shd w:val="clear" w:color="auto" w:fill="FFFFFF"/>
        </w:rPr>
        <w:t xml:space="preserve"> </w:t>
      </w:r>
      <w:r w:rsidR="00726138" w:rsidRPr="00C55AF5">
        <w:rPr>
          <w:sz w:val="28"/>
          <w:szCs w:val="28"/>
          <w:shd w:val="clear" w:color="auto" w:fill="FFFFFF"/>
        </w:rPr>
        <w:t>годов</w:t>
      </w:r>
      <w:r w:rsidRPr="00C55AF5">
        <w:rPr>
          <w:sz w:val="28"/>
          <w:szCs w:val="28"/>
          <w:shd w:val="clear" w:color="auto" w:fill="FFFFFF"/>
        </w:rPr>
        <w:t>.</w:t>
      </w:r>
      <w:r w:rsidR="00280C45">
        <w:rPr>
          <w:sz w:val="28"/>
          <w:szCs w:val="28"/>
          <w:shd w:val="clear" w:color="auto" w:fill="FFFFFF"/>
        </w:rPr>
        <w:t xml:space="preserve"> </w:t>
      </w:r>
    </w:p>
    <w:p w14:paraId="3D265CF5" w14:textId="77A456FE" w:rsidR="00726138" w:rsidRDefault="00726138" w:rsidP="004C790C">
      <w:pPr>
        <w:spacing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114859">
        <w:rPr>
          <w:sz w:val="28"/>
          <w:szCs w:val="28"/>
          <w:shd w:val="clear" w:color="auto" w:fill="FFFFFF"/>
        </w:rPr>
        <w:t>В целях обеспечения качественного и в полном объеме ис</w:t>
      </w:r>
      <w:r w:rsidR="00114859" w:rsidRPr="00114859">
        <w:rPr>
          <w:sz w:val="28"/>
          <w:szCs w:val="28"/>
          <w:shd w:val="clear" w:color="auto" w:fill="FFFFFF"/>
        </w:rPr>
        <w:t>полнения местного бюджета в 20</w:t>
      </w:r>
      <w:r w:rsidR="000308FA">
        <w:rPr>
          <w:sz w:val="28"/>
          <w:szCs w:val="28"/>
          <w:shd w:val="clear" w:color="auto" w:fill="FFFFFF"/>
        </w:rPr>
        <w:t>2</w:t>
      </w:r>
      <w:r w:rsidR="00487AB5">
        <w:rPr>
          <w:sz w:val="28"/>
          <w:szCs w:val="28"/>
          <w:shd w:val="clear" w:color="auto" w:fill="FFFFFF"/>
        </w:rPr>
        <w:t>5</w:t>
      </w:r>
      <w:r w:rsidRPr="00114859">
        <w:rPr>
          <w:sz w:val="28"/>
          <w:szCs w:val="28"/>
          <w:shd w:val="clear" w:color="auto" w:fill="FFFFFF"/>
        </w:rPr>
        <w:t xml:space="preserve"> году </w:t>
      </w:r>
      <w:r w:rsidRPr="00786593">
        <w:rPr>
          <w:sz w:val="28"/>
          <w:szCs w:val="28"/>
          <w:shd w:val="clear" w:color="auto" w:fill="FFFFFF"/>
        </w:rPr>
        <w:t xml:space="preserve">разработано и принято постановление Администрации Сеченовского муниципального </w:t>
      </w:r>
      <w:r w:rsidR="004E3E21" w:rsidRPr="00786593">
        <w:rPr>
          <w:sz w:val="28"/>
          <w:szCs w:val="28"/>
          <w:shd w:val="clear" w:color="auto" w:fill="FFFFFF"/>
        </w:rPr>
        <w:t>округа</w:t>
      </w:r>
      <w:r w:rsidRPr="00786593">
        <w:rPr>
          <w:sz w:val="28"/>
          <w:szCs w:val="28"/>
          <w:shd w:val="clear" w:color="auto" w:fill="FFFFFF"/>
        </w:rPr>
        <w:t xml:space="preserve"> </w:t>
      </w:r>
      <w:r w:rsidR="00086ADA" w:rsidRPr="00786593">
        <w:rPr>
          <w:sz w:val="28"/>
          <w:szCs w:val="28"/>
          <w:shd w:val="clear" w:color="auto" w:fill="FFFFFF"/>
        </w:rPr>
        <w:t xml:space="preserve">от </w:t>
      </w:r>
      <w:r w:rsidR="00487AB5">
        <w:rPr>
          <w:sz w:val="28"/>
          <w:szCs w:val="28"/>
          <w:shd w:val="clear" w:color="auto" w:fill="FFFFFF"/>
        </w:rPr>
        <w:t>19.05.2025</w:t>
      </w:r>
      <w:r w:rsidR="00086ADA" w:rsidRPr="00786593">
        <w:rPr>
          <w:sz w:val="28"/>
          <w:szCs w:val="28"/>
          <w:shd w:val="clear" w:color="auto" w:fill="FFFFFF"/>
        </w:rPr>
        <w:t xml:space="preserve"> года №</w:t>
      </w:r>
      <w:r w:rsidR="00487AB5">
        <w:rPr>
          <w:sz w:val="28"/>
          <w:szCs w:val="28"/>
          <w:shd w:val="clear" w:color="auto" w:fill="FFFFFF"/>
        </w:rPr>
        <w:t>356</w:t>
      </w:r>
      <w:r w:rsidR="00D8184F" w:rsidRPr="00786593">
        <w:rPr>
          <w:sz w:val="28"/>
          <w:szCs w:val="28"/>
          <w:shd w:val="clear" w:color="auto" w:fill="FFFFFF"/>
        </w:rPr>
        <w:t xml:space="preserve"> «О мерах по реализа</w:t>
      </w:r>
      <w:r w:rsidR="00086ADA" w:rsidRPr="00786593">
        <w:rPr>
          <w:sz w:val="28"/>
          <w:szCs w:val="28"/>
          <w:shd w:val="clear" w:color="auto" w:fill="FFFFFF"/>
        </w:rPr>
        <w:t xml:space="preserve">ции Решения </w:t>
      </w:r>
      <w:r w:rsidR="004E3E21" w:rsidRPr="00786593">
        <w:rPr>
          <w:sz w:val="28"/>
          <w:szCs w:val="28"/>
          <w:shd w:val="clear" w:color="auto" w:fill="FFFFFF"/>
        </w:rPr>
        <w:t>Совета депутатов</w:t>
      </w:r>
      <w:r w:rsidR="00086ADA" w:rsidRPr="00786593">
        <w:rPr>
          <w:sz w:val="28"/>
          <w:szCs w:val="28"/>
          <w:shd w:val="clear" w:color="auto" w:fill="FFFFFF"/>
        </w:rPr>
        <w:t xml:space="preserve"> от </w:t>
      </w:r>
      <w:r w:rsidR="004E3E21" w:rsidRPr="00786593">
        <w:rPr>
          <w:sz w:val="28"/>
          <w:szCs w:val="28"/>
          <w:shd w:val="clear" w:color="auto" w:fill="FFFFFF"/>
        </w:rPr>
        <w:t>2</w:t>
      </w:r>
      <w:r w:rsidR="00487AB5">
        <w:rPr>
          <w:sz w:val="28"/>
          <w:szCs w:val="28"/>
          <w:shd w:val="clear" w:color="auto" w:fill="FFFFFF"/>
        </w:rPr>
        <w:t>7</w:t>
      </w:r>
      <w:r w:rsidR="00086ADA" w:rsidRPr="00786593">
        <w:rPr>
          <w:sz w:val="28"/>
          <w:szCs w:val="28"/>
          <w:shd w:val="clear" w:color="auto" w:fill="FFFFFF"/>
        </w:rPr>
        <w:t>.12.20</w:t>
      </w:r>
      <w:r w:rsidR="006409F1" w:rsidRPr="00786593">
        <w:rPr>
          <w:sz w:val="28"/>
          <w:szCs w:val="28"/>
          <w:shd w:val="clear" w:color="auto" w:fill="FFFFFF"/>
        </w:rPr>
        <w:t>2</w:t>
      </w:r>
      <w:r w:rsidR="00487AB5">
        <w:rPr>
          <w:sz w:val="28"/>
          <w:szCs w:val="28"/>
          <w:shd w:val="clear" w:color="auto" w:fill="FFFFFF"/>
        </w:rPr>
        <w:t>4</w:t>
      </w:r>
      <w:r w:rsidR="00086ADA" w:rsidRPr="00786593">
        <w:rPr>
          <w:sz w:val="28"/>
          <w:szCs w:val="28"/>
          <w:shd w:val="clear" w:color="auto" w:fill="FFFFFF"/>
        </w:rPr>
        <w:t xml:space="preserve"> года № </w:t>
      </w:r>
      <w:r w:rsidR="00487AB5">
        <w:rPr>
          <w:sz w:val="28"/>
          <w:szCs w:val="28"/>
          <w:shd w:val="clear" w:color="auto" w:fill="FFFFFF"/>
        </w:rPr>
        <w:t>53</w:t>
      </w:r>
      <w:r w:rsidR="0045167A" w:rsidRPr="00786593">
        <w:rPr>
          <w:sz w:val="28"/>
          <w:szCs w:val="28"/>
          <w:shd w:val="clear" w:color="auto" w:fill="FFFFFF"/>
        </w:rPr>
        <w:t xml:space="preserve"> «</w:t>
      </w:r>
      <w:r w:rsidR="00D8184F" w:rsidRPr="00786593">
        <w:rPr>
          <w:sz w:val="28"/>
          <w:szCs w:val="28"/>
          <w:shd w:val="clear" w:color="auto" w:fill="FFFFFF"/>
        </w:rPr>
        <w:t>О бюджете Сеченовского муниципал</w:t>
      </w:r>
      <w:r w:rsidR="00786593" w:rsidRPr="00786593">
        <w:rPr>
          <w:sz w:val="28"/>
          <w:szCs w:val="28"/>
          <w:shd w:val="clear" w:color="auto" w:fill="FFFFFF"/>
        </w:rPr>
        <w:t>ьного округа</w:t>
      </w:r>
      <w:r w:rsidR="00086ADA" w:rsidRPr="00786593">
        <w:rPr>
          <w:sz w:val="28"/>
          <w:szCs w:val="28"/>
          <w:shd w:val="clear" w:color="auto" w:fill="FFFFFF"/>
        </w:rPr>
        <w:t xml:space="preserve"> на 20</w:t>
      </w:r>
      <w:r w:rsidR="00F563AD" w:rsidRPr="00786593">
        <w:rPr>
          <w:sz w:val="28"/>
          <w:szCs w:val="28"/>
          <w:shd w:val="clear" w:color="auto" w:fill="FFFFFF"/>
        </w:rPr>
        <w:t>2</w:t>
      </w:r>
      <w:r w:rsidR="00487AB5">
        <w:rPr>
          <w:sz w:val="28"/>
          <w:szCs w:val="28"/>
          <w:shd w:val="clear" w:color="auto" w:fill="FFFFFF"/>
        </w:rPr>
        <w:t>5</w:t>
      </w:r>
      <w:r w:rsidR="00D8184F" w:rsidRPr="00786593">
        <w:rPr>
          <w:sz w:val="28"/>
          <w:szCs w:val="28"/>
          <w:shd w:val="clear" w:color="auto" w:fill="FFFFFF"/>
        </w:rPr>
        <w:t xml:space="preserve"> год</w:t>
      </w:r>
      <w:r w:rsidR="00086ADA" w:rsidRPr="00786593">
        <w:rPr>
          <w:sz w:val="28"/>
          <w:szCs w:val="28"/>
          <w:shd w:val="clear" w:color="auto" w:fill="FFFFFF"/>
        </w:rPr>
        <w:t xml:space="preserve"> и на плановый период 20</w:t>
      </w:r>
      <w:r w:rsidR="00F563AD" w:rsidRPr="00786593">
        <w:rPr>
          <w:sz w:val="28"/>
          <w:szCs w:val="28"/>
          <w:shd w:val="clear" w:color="auto" w:fill="FFFFFF"/>
        </w:rPr>
        <w:t>2</w:t>
      </w:r>
      <w:r w:rsidR="00487AB5">
        <w:rPr>
          <w:sz w:val="28"/>
          <w:szCs w:val="28"/>
          <w:shd w:val="clear" w:color="auto" w:fill="FFFFFF"/>
        </w:rPr>
        <w:t>6</w:t>
      </w:r>
      <w:r w:rsidR="00086ADA" w:rsidRPr="00786593">
        <w:rPr>
          <w:sz w:val="28"/>
          <w:szCs w:val="28"/>
          <w:shd w:val="clear" w:color="auto" w:fill="FFFFFF"/>
        </w:rPr>
        <w:t>-202</w:t>
      </w:r>
      <w:r w:rsidR="00487AB5">
        <w:rPr>
          <w:sz w:val="28"/>
          <w:szCs w:val="28"/>
          <w:shd w:val="clear" w:color="auto" w:fill="FFFFFF"/>
        </w:rPr>
        <w:t>7</w:t>
      </w:r>
      <w:r w:rsidR="00086ADA" w:rsidRPr="00786593">
        <w:rPr>
          <w:sz w:val="28"/>
          <w:szCs w:val="28"/>
          <w:shd w:val="clear" w:color="auto" w:fill="FFFFFF"/>
        </w:rPr>
        <w:t xml:space="preserve"> год</w:t>
      </w:r>
      <w:r w:rsidR="004E3E21" w:rsidRPr="00786593">
        <w:rPr>
          <w:sz w:val="28"/>
          <w:szCs w:val="28"/>
          <w:shd w:val="clear" w:color="auto" w:fill="FFFFFF"/>
        </w:rPr>
        <w:t>ов</w:t>
      </w:r>
      <w:r w:rsidR="00D8184F" w:rsidRPr="00786593">
        <w:rPr>
          <w:sz w:val="28"/>
          <w:szCs w:val="28"/>
          <w:shd w:val="clear" w:color="auto" w:fill="FFFFFF"/>
        </w:rPr>
        <w:t>».</w:t>
      </w:r>
    </w:p>
    <w:p w14:paraId="03C8E71E" w14:textId="7D132157" w:rsidR="00661BF5" w:rsidRDefault="00661BF5" w:rsidP="004C790C">
      <w:pPr>
        <w:spacing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В целях осуществления контроля собираемости налогов и сокращения недоимки в бюджет Сеченовского</w:t>
      </w:r>
      <w:r w:rsidR="00E6665C">
        <w:rPr>
          <w:sz w:val="28"/>
          <w:szCs w:val="28"/>
          <w:shd w:val="clear" w:color="auto" w:fill="FFFFFF"/>
        </w:rPr>
        <w:t xml:space="preserve"> муниципального </w:t>
      </w:r>
      <w:r w:rsidR="00E94652">
        <w:rPr>
          <w:sz w:val="28"/>
          <w:szCs w:val="28"/>
          <w:shd w:val="clear" w:color="auto" w:fill="FFFFFF"/>
        </w:rPr>
        <w:t xml:space="preserve">округа </w:t>
      </w:r>
      <w:r w:rsidR="00E6665C">
        <w:rPr>
          <w:sz w:val="28"/>
          <w:szCs w:val="28"/>
          <w:shd w:val="clear" w:color="auto" w:fill="FFFFFF"/>
        </w:rPr>
        <w:t>в течение 20</w:t>
      </w:r>
      <w:r w:rsidR="000308FA">
        <w:rPr>
          <w:sz w:val="28"/>
          <w:szCs w:val="28"/>
          <w:shd w:val="clear" w:color="auto" w:fill="FFFFFF"/>
        </w:rPr>
        <w:t>2</w:t>
      </w:r>
      <w:r w:rsidR="00487AB5">
        <w:rPr>
          <w:sz w:val="28"/>
          <w:szCs w:val="28"/>
          <w:shd w:val="clear" w:color="auto" w:fill="FFFFFF"/>
        </w:rPr>
        <w:t>5</w:t>
      </w:r>
      <w:r>
        <w:rPr>
          <w:sz w:val="28"/>
          <w:szCs w:val="28"/>
          <w:shd w:val="clear" w:color="auto" w:fill="FFFFFF"/>
        </w:rPr>
        <w:t xml:space="preserve"> года проводился мониторинг и анализ поступлений платежей по предприятиям и организациям </w:t>
      </w:r>
      <w:r w:rsidR="00786593">
        <w:rPr>
          <w:sz w:val="28"/>
          <w:szCs w:val="28"/>
          <w:shd w:val="clear" w:color="auto" w:fill="FFFFFF"/>
        </w:rPr>
        <w:t>округа</w:t>
      </w:r>
      <w:r>
        <w:rPr>
          <w:sz w:val="28"/>
          <w:szCs w:val="28"/>
          <w:shd w:val="clear" w:color="auto" w:fill="FFFFFF"/>
        </w:rPr>
        <w:t>, состояния структуры задолженности, а также изменения недоимки и собираемости налоговых платежей.</w:t>
      </w:r>
    </w:p>
    <w:p w14:paraId="212CC2B9" w14:textId="758025B6" w:rsidR="00E56485" w:rsidRPr="00E56485" w:rsidRDefault="000D09CA" w:rsidP="004C790C">
      <w:pPr>
        <w:spacing w:line="360" w:lineRule="auto"/>
        <w:ind w:firstLine="567"/>
        <w:jc w:val="both"/>
        <w:rPr>
          <w:sz w:val="28"/>
          <w:szCs w:val="28"/>
          <w:lang w:eastAsia="en-US"/>
        </w:rPr>
      </w:pPr>
      <w:r w:rsidRPr="00710883">
        <w:rPr>
          <w:sz w:val="28"/>
          <w:szCs w:val="28"/>
          <w:lang w:eastAsia="en-US"/>
        </w:rPr>
        <w:t>В 202</w:t>
      </w:r>
      <w:r w:rsidR="00487AB5" w:rsidRPr="00710883">
        <w:rPr>
          <w:sz w:val="28"/>
          <w:szCs w:val="28"/>
          <w:lang w:eastAsia="en-US"/>
        </w:rPr>
        <w:t>5</w:t>
      </w:r>
      <w:r w:rsidR="00E56485" w:rsidRPr="00710883">
        <w:rPr>
          <w:sz w:val="28"/>
          <w:szCs w:val="28"/>
          <w:lang w:eastAsia="en-US"/>
        </w:rPr>
        <w:t xml:space="preserve"> году межведомственной комиссией по вопросам обеспечения законности и эффективности предпринимательской деятельности, экономической безопасности, создания благоприятных условий труда и его оплаты, снижению неформальной занятости и легализации</w:t>
      </w:r>
      <w:r w:rsidR="004E5DE7" w:rsidRPr="00710883">
        <w:rPr>
          <w:sz w:val="28"/>
          <w:szCs w:val="28"/>
          <w:lang w:eastAsia="en-US"/>
        </w:rPr>
        <w:t xml:space="preserve"> «серой» заработной платы, при А</w:t>
      </w:r>
      <w:r w:rsidR="00E56485" w:rsidRPr="00710883">
        <w:rPr>
          <w:sz w:val="28"/>
          <w:szCs w:val="28"/>
          <w:lang w:eastAsia="en-US"/>
        </w:rPr>
        <w:t>дминистрации Сеченовского муниципального округ</w:t>
      </w:r>
      <w:r w:rsidR="004E5DE7" w:rsidRPr="00710883">
        <w:rPr>
          <w:sz w:val="28"/>
          <w:szCs w:val="28"/>
          <w:lang w:eastAsia="en-US"/>
        </w:rPr>
        <w:t xml:space="preserve">а было проведено </w:t>
      </w:r>
      <w:r w:rsidR="00710883" w:rsidRPr="00710883">
        <w:rPr>
          <w:sz w:val="28"/>
          <w:szCs w:val="28"/>
          <w:lang w:eastAsia="en-US"/>
        </w:rPr>
        <w:t xml:space="preserve">шесть </w:t>
      </w:r>
      <w:r w:rsidR="004E5DE7" w:rsidRPr="00710883">
        <w:rPr>
          <w:sz w:val="28"/>
          <w:szCs w:val="28"/>
          <w:lang w:eastAsia="en-US"/>
        </w:rPr>
        <w:t>заседаний</w:t>
      </w:r>
      <w:r w:rsidR="00E56485" w:rsidRPr="00710883">
        <w:rPr>
          <w:sz w:val="28"/>
          <w:szCs w:val="28"/>
          <w:lang w:eastAsia="en-US"/>
        </w:rPr>
        <w:t xml:space="preserve"> комиссии. В результате проведенных комиссий в бюджет дополнительно поступило </w:t>
      </w:r>
      <w:r w:rsidR="00710883" w:rsidRPr="00710883">
        <w:rPr>
          <w:sz w:val="28"/>
          <w:szCs w:val="28"/>
          <w:lang w:eastAsia="en-US"/>
        </w:rPr>
        <w:t>1 873,8</w:t>
      </w:r>
      <w:r w:rsidR="00E56485" w:rsidRPr="00710883">
        <w:rPr>
          <w:sz w:val="28"/>
          <w:szCs w:val="28"/>
          <w:lang w:eastAsia="en-US"/>
        </w:rPr>
        <w:t xml:space="preserve"> тыс. рублей, в том числе: НДФЛ – </w:t>
      </w:r>
      <w:r w:rsidR="00710883" w:rsidRPr="00710883">
        <w:rPr>
          <w:sz w:val="28"/>
          <w:szCs w:val="28"/>
          <w:lang w:eastAsia="en-US"/>
        </w:rPr>
        <w:t>627,0</w:t>
      </w:r>
      <w:r w:rsidR="00E56485" w:rsidRPr="00710883">
        <w:rPr>
          <w:sz w:val="28"/>
          <w:szCs w:val="28"/>
          <w:lang w:eastAsia="en-US"/>
        </w:rPr>
        <w:t xml:space="preserve"> тыс. рублей, </w:t>
      </w:r>
      <w:r w:rsidR="00AC0A30" w:rsidRPr="00710883">
        <w:rPr>
          <w:sz w:val="28"/>
          <w:szCs w:val="28"/>
          <w:lang w:eastAsia="en-US"/>
        </w:rPr>
        <w:t xml:space="preserve">УСН – </w:t>
      </w:r>
      <w:r w:rsidR="00710883" w:rsidRPr="00710883">
        <w:rPr>
          <w:sz w:val="28"/>
          <w:szCs w:val="28"/>
          <w:lang w:eastAsia="en-US"/>
        </w:rPr>
        <w:t>1 107,6</w:t>
      </w:r>
      <w:r w:rsidR="00AC0A30" w:rsidRPr="00710883">
        <w:rPr>
          <w:sz w:val="28"/>
          <w:szCs w:val="28"/>
          <w:lang w:eastAsia="en-US"/>
        </w:rPr>
        <w:t xml:space="preserve"> тыс. рублей, </w:t>
      </w:r>
      <w:r w:rsidR="00E56485" w:rsidRPr="00710883">
        <w:rPr>
          <w:sz w:val="28"/>
          <w:szCs w:val="28"/>
          <w:lang w:eastAsia="en-US"/>
        </w:rPr>
        <w:t xml:space="preserve">налог на имущество – </w:t>
      </w:r>
      <w:r w:rsidR="00710883" w:rsidRPr="00710883">
        <w:rPr>
          <w:sz w:val="28"/>
          <w:szCs w:val="28"/>
          <w:lang w:eastAsia="en-US"/>
        </w:rPr>
        <w:t>100,6</w:t>
      </w:r>
      <w:r w:rsidR="00E56485" w:rsidRPr="00710883">
        <w:rPr>
          <w:sz w:val="28"/>
          <w:szCs w:val="28"/>
          <w:lang w:eastAsia="en-US"/>
        </w:rPr>
        <w:t xml:space="preserve"> тыс. рублей, земельный налог – </w:t>
      </w:r>
      <w:r w:rsidR="00710883" w:rsidRPr="00710883">
        <w:rPr>
          <w:sz w:val="28"/>
          <w:szCs w:val="28"/>
          <w:lang w:eastAsia="en-US"/>
        </w:rPr>
        <w:t>38,6</w:t>
      </w:r>
      <w:r w:rsidR="00AC0A30" w:rsidRPr="00710883">
        <w:rPr>
          <w:sz w:val="28"/>
          <w:szCs w:val="28"/>
          <w:lang w:eastAsia="en-US"/>
        </w:rPr>
        <w:t xml:space="preserve"> тыс. </w:t>
      </w:r>
      <w:r w:rsidR="00AC0A30" w:rsidRPr="002B5F91">
        <w:rPr>
          <w:sz w:val="28"/>
          <w:szCs w:val="28"/>
          <w:lang w:eastAsia="en-US"/>
        </w:rPr>
        <w:t>рублей.</w:t>
      </w:r>
    </w:p>
    <w:p w14:paraId="22B2962D" w14:textId="77777777" w:rsidR="00BE2C5C" w:rsidRDefault="000C3201" w:rsidP="004C790C">
      <w:pPr>
        <w:spacing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Сформиров</w:t>
      </w:r>
      <w:r w:rsidR="006F2935">
        <w:rPr>
          <w:sz w:val="28"/>
          <w:szCs w:val="28"/>
          <w:shd w:val="clear" w:color="auto" w:fill="FFFFFF"/>
        </w:rPr>
        <w:t>а</w:t>
      </w:r>
      <w:r>
        <w:rPr>
          <w:sz w:val="28"/>
          <w:szCs w:val="28"/>
          <w:shd w:val="clear" w:color="auto" w:fill="FFFFFF"/>
        </w:rPr>
        <w:t>ны и своевременно предоставлены в Министерство финансов Нижегородской области отчеты:</w:t>
      </w:r>
    </w:p>
    <w:p w14:paraId="38381104" w14:textId="3B09BB56" w:rsidR="00CA6407" w:rsidRDefault="001F6721" w:rsidP="004C790C">
      <w:pPr>
        <w:spacing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об исполнении бюджета Сеченовского муниципального </w:t>
      </w:r>
      <w:r w:rsidR="004E3E21">
        <w:rPr>
          <w:sz w:val="28"/>
          <w:szCs w:val="28"/>
          <w:shd w:val="clear" w:color="auto" w:fill="FFFFFF"/>
        </w:rPr>
        <w:t>округа</w:t>
      </w:r>
      <w:r w:rsidR="00E94652">
        <w:rPr>
          <w:sz w:val="28"/>
          <w:szCs w:val="28"/>
          <w:shd w:val="clear" w:color="auto" w:fill="FFFFFF"/>
        </w:rPr>
        <w:t xml:space="preserve"> </w:t>
      </w:r>
      <w:r w:rsidR="00A662A4">
        <w:rPr>
          <w:sz w:val="28"/>
          <w:szCs w:val="28"/>
          <w:shd w:val="clear" w:color="auto" w:fill="FFFFFF"/>
        </w:rPr>
        <w:t>(месячная, квартальная, годовая отчетность)</w:t>
      </w:r>
      <w:r w:rsidR="00CA6407">
        <w:rPr>
          <w:sz w:val="28"/>
          <w:szCs w:val="28"/>
          <w:shd w:val="clear" w:color="auto" w:fill="FFFFFF"/>
        </w:rPr>
        <w:t>;</w:t>
      </w:r>
    </w:p>
    <w:p w14:paraId="0162FDAE" w14:textId="47C23068" w:rsidR="00A662A4" w:rsidRDefault="00A662A4" w:rsidP="004C790C">
      <w:pPr>
        <w:spacing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сводная бухгалтерская отчетность бюджетных и автономных учреждений Сеченовского муниципального округа</w:t>
      </w:r>
      <w:r w:rsidR="00E94652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(</w:t>
      </w:r>
      <w:r w:rsidR="00E94652">
        <w:rPr>
          <w:sz w:val="28"/>
          <w:szCs w:val="28"/>
          <w:shd w:val="clear" w:color="auto" w:fill="FFFFFF"/>
        </w:rPr>
        <w:t xml:space="preserve">месячная, </w:t>
      </w:r>
      <w:r>
        <w:rPr>
          <w:sz w:val="28"/>
          <w:szCs w:val="28"/>
          <w:shd w:val="clear" w:color="auto" w:fill="FFFFFF"/>
        </w:rPr>
        <w:t>квартальная, годовая);</w:t>
      </w:r>
    </w:p>
    <w:p w14:paraId="59F1AA08" w14:textId="77777777" w:rsidR="00661BF5" w:rsidRDefault="00CA6407" w:rsidP="004C790C">
      <w:pPr>
        <w:spacing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о выполнении условий Соглашений</w:t>
      </w:r>
      <w:r w:rsidR="00661BF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о мерах по повышению эффективности использования бюджетных средств и увеличению поступлений налоговых и неналоговых доходов</w:t>
      </w:r>
      <w:r w:rsidR="000764BF">
        <w:rPr>
          <w:sz w:val="28"/>
          <w:szCs w:val="28"/>
          <w:shd w:val="clear" w:color="auto" w:fill="FFFFFF"/>
        </w:rPr>
        <w:t>.</w:t>
      </w:r>
    </w:p>
    <w:p w14:paraId="2714DE1B" w14:textId="5B2DDC50" w:rsidR="000764BF" w:rsidRDefault="000764BF" w:rsidP="004C790C">
      <w:pPr>
        <w:spacing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Сформирован и представлен</w:t>
      </w:r>
      <w:r w:rsidR="00CC1D12">
        <w:rPr>
          <w:sz w:val="28"/>
          <w:szCs w:val="28"/>
          <w:shd w:val="clear" w:color="auto" w:fill="FFFFFF"/>
        </w:rPr>
        <w:t xml:space="preserve"> в Министерство финансов Нижегородской области свод реестров расходных обязательств Сеченовского муниципального </w:t>
      </w:r>
      <w:r w:rsidR="004E3E21">
        <w:rPr>
          <w:sz w:val="28"/>
          <w:szCs w:val="28"/>
          <w:shd w:val="clear" w:color="auto" w:fill="FFFFFF"/>
        </w:rPr>
        <w:t>округа</w:t>
      </w:r>
      <w:r w:rsidR="00CC1D12">
        <w:rPr>
          <w:sz w:val="28"/>
          <w:szCs w:val="28"/>
          <w:shd w:val="clear" w:color="auto" w:fill="FFFFFF"/>
        </w:rPr>
        <w:t>.</w:t>
      </w:r>
    </w:p>
    <w:p w14:paraId="66998C8B" w14:textId="39C5C553" w:rsidR="007B2BB8" w:rsidRPr="0057722F" w:rsidRDefault="007B2BB8" w:rsidP="004C790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Процесс исполнения бюджета Сеченовского муниципального </w:t>
      </w:r>
      <w:r w:rsidR="004E3E21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организован в полном соответствии с требованиями Бюджетного кодекса РФ на основе сводной бюджетной росписи местного бюджета и кассового плана.</w:t>
      </w:r>
    </w:p>
    <w:p w14:paraId="2BB1AF6D" w14:textId="1D5A899D" w:rsidR="007B2BB8" w:rsidRDefault="007B2BB8" w:rsidP="004C790C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Для обеспечения сбалансиров</w:t>
      </w:r>
      <w:r w:rsidR="00E6665C">
        <w:rPr>
          <w:sz w:val="28"/>
          <w:szCs w:val="28"/>
          <w:shd w:val="clear" w:color="auto" w:fill="FFFFFF"/>
        </w:rPr>
        <w:t>анности местного бюджета на 20</w:t>
      </w:r>
      <w:r w:rsidR="002D1E16">
        <w:rPr>
          <w:sz w:val="28"/>
          <w:szCs w:val="28"/>
          <w:shd w:val="clear" w:color="auto" w:fill="FFFFFF"/>
        </w:rPr>
        <w:t>2</w:t>
      </w:r>
      <w:r w:rsidR="00487AB5">
        <w:rPr>
          <w:sz w:val="28"/>
          <w:szCs w:val="28"/>
          <w:shd w:val="clear" w:color="auto" w:fill="FFFFFF"/>
        </w:rPr>
        <w:t>5</w:t>
      </w:r>
      <w:r>
        <w:rPr>
          <w:sz w:val="28"/>
          <w:szCs w:val="28"/>
          <w:shd w:val="clear" w:color="auto" w:fill="FFFFFF"/>
        </w:rPr>
        <w:t xml:space="preserve"> год и квартальные периоды финансового года получателям бюджетных средств устанавливались предельные объемы финансирования в пределах кассового плана поступлений в местный бюджет.</w:t>
      </w:r>
    </w:p>
    <w:p w14:paraId="5AA3B6E5" w14:textId="77777777" w:rsidR="007B2BB8" w:rsidRDefault="007B2BB8" w:rsidP="004C790C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части краткосрочного прогнозирования и финансирования ежедневно осуществлялись следующие мероприятия:</w:t>
      </w:r>
    </w:p>
    <w:p w14:paraId="55AC6846" w14:textId="77777777" w:rsidR="007B2BB8" w:rsidRDefault="007B2BB8" w:rsidP="004C790C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мониторинг остатков средств на лицевом счете местного бюджета;</w:t>
      </w:r>
    </w:p>
    <w:p w14:paraId="522933A6" w14:textId="77777777" w:rsidR="007B2BB8" w:rsidRDefault="007B2BB8" w:rsidP="004C790C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оперативный учет поступлений денежных средств на едином лицевом счете местного бюджета;</w:t>
      </w:r>
    </w:p>
    <w:p w14:paraId="11AF4891" w14:textId="77777777" w:rsidR="007B2BB8" w:rsidRDefault="007B2BB8" w:rsidP="004C790C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перераспределение лимитов бюджетных обязательств и предельных объемов финансирования с учетом уточнений местного бюджета;</w:t>
      </w:r>
    </w:p>
    <w:p w14:paraId="0C7F8D50" w14:textId="77777777" w:rsidR="007B2BB8" w:rsidRDefault="007B2BB8" w:rsidP="004C790C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учет поступлений средств из областного и федерального бюджетов на лицевой счет местного бюджета</w:t>
      </w:r>
      <w:r w:rsidR="009C621B">
        <w:rPr>
          <w:sz w:val="28"/>
          <w:szCs w:val="28"/>
          <w:shd w:val="clear" w:color="auto" w:fill="FFFFFF"/>
        </w:rPr>
        <w:t xml:space="preserve"> и лицевые счета администраторов доходов, учет кассовых выплат в разрезе получателей.</w:t>
      </w:r>
    </w:p>
    <w:p w14:paraId="145CF71A" w14:textId="77777777" w:rsidR="00AB1800" w:rsidRDefault="00AB1800" w:rsidP="004C790C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части ведения операционно-кассовой работы ежедневно осуществлялось формирование:</w:t>
      </w:r>
    </w:p>
    <w:p w14:paraId="4D806D65" w14:textId="77777777" w:rsidR="00AB1800" w:rsidRDefault="00AB1800" w:rsidP="004C790C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реестров платежных поручений и кассовых документов по учреждениям, находящимся на казначейском обслуживании;</w:t>
      </w:r>
    </w:p>
    <w:p w14:paraId="52F1AA6F" w14:textId="77777777" w:rsidR="00AB1800" w:rsidRDefault="00AB1800" w:rsidP="004C790C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платежных документов по целевым межбюджетным трансфертам;</w:t>
      </w:r>
    </w:p>
    <w:p w14:paraId="50C861F7" w14:textId="77777777" w:rsidR="00E94652" w:rsidRDefault="00AB1800" w:rsidP="004C790C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выписок по лицевым счетам и отправка учреждениям в электронном виде; </w:t>
      </w:r>
    </w:p>
    <w:p w14:paraId="1C245000" w14:textId="1DC2F2F0" w:rsidR="00AB1800" w:rsidRDefault="00E94652" w:rsidP="004C790C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AB1800">
        <w:rPr>
          <w:sz w:val="28"/>
          <w:szCs w:val="28"/>
          <w:shd w:val="clear" w:color="auto" w:fill="FFFFFF"/>
        </w:rPr>
        <w:t>формирования сводных документов по итогам операционного дня.</w:t>
      </w:r>
    </w:p>
    <w:p w14:paraId="381DC427" w14:textId="0A365CF0" w:rsidR="000F3892" w:rsidRPr="00D70B99" w:rsidRDefault="000F3892" w:rsidP="004C790C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70B99">
        <w:rPr>
          <w:sz w:val="28"/>
          <w:szCs w:val="28"/>
          <w:shd w:val="clear" w:color="auto" w:fill="FFFFFF"/>
        </w:rPr>
        <w:t>Проведено и</w:t>
      </w:r>
      <w:r w:rsidR="00280C45" w:rsidRPr="00D70B99">
        <w:rPr>
          <w:sz w:val="28"/>
          <w:szCs w:val="28"/>
          <w:shd w:val="clear" w:color="auto" w:fill="FFFFFF"/>
        </w:rPr>
        <w:t xml:space="preserve"> санкционировано к оплате </w:t>
      </w:r>
      <w:r w:rsidR="00B7621B">
        <w:rPr>
          <w:sz w:val="28"/>
          <w:szCs w:val="28"/>
          <w:shd w:val="clear" w:color="auto" w:fill="FFFFFF"/>
        </w:rPr>
        <w:t>13010</w:t>
      </w:r>
      <w:r w:rsidRPr="00D70B99">
        <w:rPr>
          <w:sz w:val="28"/>
          <w:szCs w:val="28"/>
          <w:shd w:val="clear" w:color="auto" w:fill="FFFFFF"/>
        </w:rPr>
        <w:t xml:space="preserve"> заявок </w:t>
      </w:r>
      <w:r w:rsidR="00082356" w:rsidRPr="00D70B99">
        <w:rPr>
          <w:sz w:val="28"/>
          <w:szCs w:val="28"/>
          <w:shd w:val="clear" w:color="auto" w:fill="FFFFFF"/>
        </w:rPr>
        <w:t xml:space="preserve">казенных учреждений </w:t>
      </w:r>
      <w:r w:rsidRPr="00D70B99">
        <w:rPr>
          <w:sz w:val="28"/>
          <w:szCs w:val="28"/>
          <w:shd w:val="clear" w:color="auto" w:fill="FFFFFF"/>
        </w:rPr>
        <w:t xml:space="preserve">на </w:t>
      </w:r>
      <w:r w:rsidR="00280C45" w:rsidRPr="00D70B99">
        <w:rPr>
          <w:sz w:val="28"/>
          <w:szCs w:val="28"/>
          <w:shd w:val="clear" w:color="auto" w:fill="FFFFFF"/>
        </w:rPr>
        <w:t xml:space="preserve">общую сумму средств в объеме </w:t>
      </w:r>
      <w:r w:rsidR="00B7621B">
        <w:rPr>
          <w:sz w:val="28"/>
          <w:szCs w:val="28"/>
          <w:shd w:val="clear" w:color="auto" w:fill="FFFFFF"/>
        </w:rPr>
        <w:t>1 193,7</w:t>
      </w:r>
      <w:r w:rsidRPr="00D70B99">
        <w:rPr>
          <w:sz w:val="28"/>
          <w:szCs w:val="28"/>
          <w:shd w:val="clear" w:color="auto" w:fill="FFFFFF"/>
        </w:rPr>
        <w:t xml:space="preserve"> млн. рублей.</w:t>
      </w:r>
    </w:p>
    <w:p w14:paraId="68FACFD3" w14:textId="35950F4A" w:rsidR="000F3892" w:rsidRPr="00D70B99" w:rsidRDefault="000F3892" w:rsidP="004C790C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70B99">
        <w:rPr>
          <w:sz w:val="28"/>
          <w:szCs w:val="28"/>
          <w:shd w:val="clear" w:color="auto" w:fill="FFFFFF"/>
        </w:rPr>
        <w:t>Для перечисления средств на лицевые счета бюджетных и автономных учреждений с</w:t>
      </w:r>
      <w:r w:rsidR="00C371B8" w:rsidRPr="00D70B99">
        <w:rPr>
          <w:sz w:val="28"/>
          <w:szCs w:val="28"/>
          <w:shd w:val="clear" w:color="auto" w:fill="FFFFFF"/>
        </w:rPr>
        <w:t xml:space="preserve">оздано </w:t>
      </w:r>
      <w:r w:rsidR="00B7621B">
        <w:rPr>
          <w:sz w:val="28"/>
          <w:szCs w:val="28"/>
          <w:shd w:val="clear" w:color="auto" w:fill="FFFFFF"/>
        </w:rPr>
        <w:t>2 558</w:t>
      </w:r>
      <w:r w:rsidR="00280C45" w:rsidRPr="00D70B99">
        <w:rPr>
          <w:sz w:val="28"/>
          <w:szCs w:val="28"/>
          <w:shd w:val="clear" w:color="auto" w:fill="FFFFFF"/>
        </w:rPr>
        <w:t xml:space="preserve"> распоряжений на общую сумму </w:t>
      </w:r>
      <w:r w:rsidR="00B7621B">
        <w:rPr>
          <w:sz w:val="28"/>
          <w:szCs w:val="28"/>
          <w:shd w:val="clear" w:color="auto" w:fill="FFFFFF"/>
        </w:rPr>
        <w:t>635,5</w:t>
      </w:r>
      <w:r w:rsidRPr="00D70B99">
        <w:rPr>
          <w:sz w:val="28"/>
          <w:szCs w:val="28"/>
          <w:shd w:val="clear" w:color="auto" w:fill="FFFFFF"/>
        </w:rPr>
        <w:t xml:space="preserve"> млн. рублей.</w:t>
      </w:r>
    </w:p>
    <w:p w14:paraId="7903D2AD" w14:textId="01331A5F" w:rsidR="000F3892" w:rsidRPr="00D70B99" w:rsidRDefault="000F3892" w:rsidP="004C790C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70B99">
        <w:rPr>
          <w:sz w:val="28"/>
          <w:szCs w:val="28"/>
          <w:shd w:val="clear" w:color="auto" w:fill="FFFFFF"/>
        </w:rPr>
        <w:t>Исполнено заявок бюджетных и автономны</w:t>
      </w:r>
      <w:r w:rsidR="00280C45" w:rsidRPr="00D70B99">
        <w:rPr>
          <w:sz w:val="28"/>
          <w:szCs w:val="28"/>
          <w:shd w:val="clear" w:color="auto" w:fill="FFFFFF"/>
        </w:rPr>
        <w:t xml:space="preserve">х учреждений в количестве </w:t>
      </w:r>
      <w:r w:rsidR="00977586">
        <w:rPr>
          <w:sz w:val="28"/>
          <w:szCs w:val="28"/>
          <w:shd w:val="clear" w:color="auto" w:fill="FFFFFF"/>
        </w:rPr>
        <w:t>17969</w:t>
      </w:r>
      <w:r w:rsidR="00082356" w:rsidRPr="00D70B99">
        <w:rPr>
          <w:sz w:val="28"/>
          <w:szCs w:val="28"/>
          <w:shd w:val="clear" w:color="auto" w:fill="FFFFFF"/>
        </w:rPr>
        <w:t xml:space="preserve"> </w:t>
      </w:r>
      <w:r w:rsidR="00280C45" w:rsidRPr="00D70B99">
        <w:rPr>
          <w:sz w:val="28"/>
          <w:szCs w:val="28"/>
          <w:shd w:val="clear" w:color="auto" w:fill="FFFFFF"/>
        </w:rPr>
        <w:t xml:space="preserve">на общую сумму </w:t>
      </w:r>
      <w:r w:rsidR="00977586">
        <w:rPr>
          <w:sz w:val="28"/>
          <w:szCs w:val="28"/>
          <w:shd w:val="clear" w:color="auto" w:fill="FFFFFF"/>
        </w:rPr>
        <w:t>682,3</w:t>
      </w:r>
      <w:r w:rsidR="00E07D6E" w:rsidRPr="00D70B99">
        <w:rPr>
          <w:sz w:val="28"/>
          <w:szCs w:val="28"/>
          <w:shd w:val="clear" w:color="auto" w:fill="FFFFFF"/>
        </w:rPr>
        <w:t xml:space="preserve"> </w:t>
      </w:r>
      <w:r w:rsidR="00C371B8" w:rsidRPr="00D70B99">
        <w:rPr>
          <w:sz w:val="28"/>
          <w:szCs w:val="28"/>
          <w:shd w:val="clear" w:color="auto" w:fill="FFFFFF"/>
        </w:rPr>
        <w:t>млн</w:t>
      </w:r>
      <w:r w:rsidR="00082356" w:rsidRPr="00D70B99">
        <w:rPr>
          <w:sz w:val="28"/>
          <w:szCs w:val="28"/>
          <w:shd w:val="clear" w:color="auto" w:fill="FFFFFF"/>
        </w:rPr>
        <w:t>.</w:t>
      </w:r>
      <w:r w:rsidRPr="00D70B99">
        <w:rPr>
          <w:sz w:val="28"/>
          <w:szCs w:val="28"/>
          <w:shd w:val="clear" w:color="auto" w:fill="FFFFFF"/>
        </w:rPr>
        <w:t xml:space="preserve"> рублей.</w:t>
      </w:r>
    </w:p>
    <w:p w14:paraId="22B62ECF" w14:textId="6BFB291A" w:rsidR="000F3892" w:rsidRPr="00AE2B8C" w:rsidRDefault="003C5D40" w:rsidP="004C790C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E2B8C">
        <w:rPr>
          <w:sz w:val="28"/>
          <w:szCs w:val="28"/>
          <w:shd w:val="clear" w:color="auto" w:fill="FFFFFF"/>
        </w:rPr>
        <w:lastRenderedPageBreak/>
        <w:t>При осуществлении функций контроля, в единой информационной системе в сфере</w:t>
      </w:r>
      <w:r w:rsidR="00725A42" w:rsidRPr="00AE2B8C">
        <w:rPr>
          <w:sz w:val="28"/>
          <w:szCs w:val="28"/>
          <w:shd w:val="clear" w:color="auto" w:fill="FFFFFF"/>
        </w:rPr>
        <w:t xml:space="preserve"> закупок, были обработаны </w:t>
      </w:r>
      <w:r w:rsidR="002B5F91" w:rsidRPr="00AE2B8C">
        <w:rPr>
          <w:sz w:val="28"/>
          <w:szCs w:val="28"/>
          <w:shd w:val="clear" w:color="auto" w:fill="FFFFFF"/>
        </w:rPr>
        <w:t>1504</w:t>
      </w:r>
      <w:r w:rsidRPr="00AE2B8C">
        <w:rPr>
          <w:sz w:val="28"/>
          <w:szCs w:val="28"/>
          <w:shd w:val="clear" w:color="auto" w:fill="FFFFFF"/>
        </w:rPr>
        <w:t xml:space="preserve"> документов муниципальных заказчиков, включающих планы закупок и контрактов.</w:t>
      </w:r>
    </w:p>
    <w:p w14:paraId="238893DC" w14:textId="353044F4" w:rsidR="00CC6BEB" w:rsidRDefault="00CC6BEB" w:rsidP="004C790C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E2B8C">
        <w:rPr>
          <w:sz w:val="28"/>
          <w:szCs w:val="28"/>
          <w:shd w:val="clear" w:color="auto" w:fill="FFFFFF"/>
        </w:rPr>
        <w:t>З</w:t>
      </w:r>
      <w:r w:rsidR="008F2B34" w:rsidRPr="00AE2B8C">
        <w:rPr>
          <w:sz w:val="28"/>
          <w:szCs w:val="28"/>
          <w:shd w:val="clear" w:color="auto" w:fill="FFFFFF"/>
        </w:rPr>
        <w:t xml:space="preserve">арегистрировано и исполнено </w:t>
      </w:r>
      <w:r w:rsidR="002B5F91" w:rsidRPr="00AE2B8C">
        <w:rPr>
          <w:sz w:val="28"/>
          <w:szCs w:val="28"/>
          <w:shd w:val="clear" w:color="auto" w:fill="FFFFFF"/>
        </w:rPr>
        <w:t>3720</w:t>
      </w:r>
      <w:r w:rsidR="008F2B34" w:rsidRPr="00AE2B8C">
        <w:rPr>
          <w:sz w:val="28"/>
          <w:szCs w:val="28"/>
          <w:shd w:val="clear" w:color="auto" w:fill="FFFFFF"/>
        </w:rPr>
        <w:t xml:space="preserve"> договор</w:t>
      </w:r>
      <w:r w:rsidR="004C790C" w:rsidRPr="00AE2B8C">
        <w:rPr>
          <w:sz w:val="28"/>
          <w:szCs w:val="28"/>
          <w:shd w:val="clear" w:color="auto" w:fill="FFFFFF"/>
        </w:rPr>
        <w:t>ов</w:t>
      </w:r>
      <w:r w:rsidR="008F2B34" w:rsidRPr="00AE2B8C">
        <w:rPr>
          <w:sz w:val="28"/>
          <w:szCs w:val="28"/>
          <w:shd w:val="clear" w:color="auto" w:fill="FFFFFF"/>
        </w:rPr>
        <w:t xml:space="preserve"> на сумму </w:t>
      </w:r>
      <w:r w:rsidR="002B5F91" w:rsidRPr="00AE2B8C">
        <w:rPr>
          <w:sz w:val="28"/>
          <w:szCs w:val="28"/>
          <w:shd w:val="clear" w:color="auto" w:fill="FFFFFF"/>
        </w:rPr>
        <w:t>380,1</w:t>
      </w:r>
      <w:r w:rsidRPr="00AE2B8C">
        <w:rPr>
          <w:sz w:val="28"/>
          <w:szCs w:val="28"/>
          <w:shd w:val="clear" w:color="auto" w:fill="FFFFFF"/>
        </w:rPr>
        <w:t xml:space="preserve"> млн.</w:t>
      </w:r>
      <w:r w:rsidR="004C790C" w:rsidRPr="00AE2B8C">
        <w:rPr>
          <w:sz w:val="28"/>
          <w:szCs w:val="28"/>
          <w:shd w:val="clear" w:color="auto" w:fill="FFFFFF"/>
        </w:rPr>
        <w:t xml:space="preserve"> </w:t>
      </w:r>
      <w:r w:rsidRPr="00AE2B8C">
        <w:rPr>
          <w:sz w:val="28"/>
          <w:szCs w:val="28"/>
          <w:shd w:val="clear" w:color="auto" w:fill="FFFFFF"/>
        </w:rPr>
        <w:t>руб., из них  в  ЕИС –</w:t>
      </w:r>
      <w:r w:rsidR="008F2B34" w:rsidRPr="00AE2B8C">
        <w:rPr>
          <w:sz w:val="28"/>
          <w:szCs w:val="28"/>
          <w:shd w:val="clear" w:color="auto" w:fill="FFFFFF"/>
        </w:rPr>
        <w:t xml:space="preserve"> </w:t>
      </w:r>
      <w:r w:rsidR="002B5F91" w:rsidRPr="00AE2B8C">
        <w:rPr>
          <w:sz w:val="28"/>
          <w:szCs w:val="28"/>
          <w:shd w:val="clear" w:color="auto" w:fill="FFFFFF"/>
        </w:rPr>
        <w:t>154</w:t>
      </w:r>
      <w:r w:rsidR="008F2B34" w:rsidRPr="00AE2B8C">
        <w:rPr>
          <w:sz w:val="28"/>
          <w:szCs w:val="28"/>
          <w:shd w:val="clear" w:color="auto" w:fill="FFFFFF"/>
        </w:rPr>
        <w:t xml:space="preserve"> на сумму </w:t>
      </w:r>
      <w:r w:rsidR="002B5F91" w:rsidRPr="00AE2B8C">
        <w:rPr>
          <w:sz w:val="28"/>
          <w:szCs w:val="28"/>
          <w:shd w:val="clear" w:color="auto" w:fill="FFFFFF"/>
        </w:rPr>
        <w:t>190,8</w:t>
      </w:r>
      <w:r w:rsidRPr="00AE2B8C">
        <w:rPr>
          <w:sz w:val="28"/>
          <w:szCs w:val="28"/>
          <w:shd w:val="clear" w:color="auto" w:fill="FFFFFF"/>
        </w:rPr>
        <w:t xml:space="preserve"> млн.</w:t>
      </w:r>
      <w:r w:rsidR="004C790C" w:rsidRPr="00AE2B8C">
        <w:rPr>
          <w:sz w:val="28"/>
          <w:szCs w:val="28"/>
          <w:shd w:val="clear" w:color="auto" w:fill="FFFFFF"/>
        </w:rPr>
        <w:t xml:space="preserve"> </w:t>
      </w:r>
      <w:proofErr w:type="gramStart"/>
      <w:r w:rsidRPr="00AE2B8C">
        <w:rPr>
          <w:sz w:val="28"/>
          <w:szCs w:val="28"/>
          <w:shd w:val="clear" w:color="auto" w:fill="FFFFFF"/>
        </w:rPr>
        <w:t>руб</w:t>
      </w:r>
      <w:r w:rsidR="008F2B34" w:rsidRPr="00AE2B8C">
        <w:rPr>
          <w:sz w:val="28"/>
          <w:szCs w:val="28"/>
          <w:shd w:val="clear" w:color="auto" w:fill="FFFFFF"/>
        </w:rPr>
        <w:t>..</w:t>
      </w:r>
      <w:bookmarkStart w:id="1" w:name="_GoBack"/>
      <w:bookmarkEnd w:id="1"/>
      <w:proofErr w:type="gramEnd"/>
    </w:p>
    <w:p w14:paraId="7F944C86" w14:textId="3B749908" w:rsidR="00702C13" w:rsidRDefault="001262E8" w:rsidP="004C790C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Систематическое з</w:t>
      </w:r>
      <w:r w:rsidR="00702C13">
        <w:rPr>
          <w:sz w:val="28"/>
          <w:szCs w:val="28"/>
          <w:shd w:val="clear" w:color="auto" w:fill="FFFFFF"/>
        </w:rPr>
        <w:t xml:space="preserve">аполнение справочников в СУФД целевых субвенций и субсидий, а </w:t>
      </w:r>
      <w:proofErr w:type="gramStart"/>
      <w:r w:rsidR="00702C13">
        <w:rPr>
          <w:sz w:val="28"/>
          <w:szCs w:val="28"/>
          <w:shd w:val="clear" w:color="auto" w:fill="FFFFFF"/>
        </w:rPr>
        <w:t>так же</w:t>
      </w:r>
      <w:proofErr w:type="gramEnd"/>
      <w:r w:rsidR="00702C13">
        <w:rPr>
          <w:sz w:val="28"/>
          <w:szCs w:val="28"/>
          <w:shd w:val="clear" w:color="auto" w:fill="FFFFFF"/>
        </w:rPr>
        <w:t xml:space="preserve"> КБК.</w:t>
      </w:r>
    </w:p>
    <w:p w14:paraId="497DA3E4" w14:textId="15F3EE8D" w:rsidR="00702C13" w:rsidRDefault="00702C13" w:rsidP="004C790C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Ежедневно размещается  в электронном бюджете информация о принятых на учет бюджетных обязательствах.</w:t>
      </w:r>
    </w:p>
    <w:p w14:paraId="422E8DB2" w14:textId="53EC34E0" w:rsidR="003652AC" w:rsidRDefault="003652AC" w:rsidP="004C790C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Ежемесячно обновляются данные по исполнению  бюджета</w:t>
      </w:r>
      <w:r w:rsidR="004C790C">
        <w:rPr>
          <w:sz w:val="28"/>
          <w:szCs w:val="28"/>
          <w:shd w:val="clear" w:color="auto" w:fill="FFFFFF"/>
        </w:rPr>
        <w:t xml:space="preserve"> муниципального округа</w:t>
      </w:r>
      <w:r>
        <w:rPr>
          <w:sz w:val="28"/>
          <w:szCs w:val="28"/>
          <w:shd w:val="clear" w:color="auto" w:fill="FFFFFF"/>
        </w:rPr>
        <w:t xml:space="preserve"> и по муниципальному долгу на официальном сайте </w:t>
      </w:r>
      <w:r w:rsidR="00114FE9">
        <w:rPr>
          <w:sz w:val="28"/>
          <w:szCs w:val="28"/>
          <w:shd w:val="clear" w:color="auto" w:fill="FFFFFF"/>
        </w:rPr>
        <w:t>А</w:t>
      </w:r>
      <w:r>
        <w:rPr>
          <w:sz w:val="28"/>
          <w:szCs w:val="28"/>
          <w:shd w:val="clear" w:color="auto" w:fill="FFFFFF"/>
        </w:rPr>
        <w:t xml:space="preserve">дминистрации Сеченовского муниципального </w:t>
      </w:r>
      <w:r w:rsidR="004E3E21">
        <w:rPr>
          <w:sz w:val="28"/>
          <w:szCs w:val="28"/>
          <w:shd w:val="clear" w:color="auto" w:fill="FFFFFF"/>
        </w:rPr>
        <w:t>округа</w:t>
      </w:r>
      <w:r>
        <w:rPr>
          <w:sz w:val="28"/>
          <w:szCs w:val="28"/>
          <w:shd w:val="clear" w:color="auto" w:fill="FFFFFF"/>
        </w:rPr>
        <w:t>.</w:t>
      </w:r>
    </w:p>
    <w:p w14:paraId="27B553C9" w14:textId="10FED3BD" w:rsidR="00F961AF" w:rsidRDefault="00F961AF" w:rsidP="004C790C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 состоянию на 01.01.202</w:t>
      </w:r>
      <w:r w:rsidR="00977586">
        <w:rPr>
          <w:sz w:val="28"/>
          <w:szCs w:val="28"/>
          <w:shd w:val="clear" w:color="auto" w:fill="FFFFFF"/>
        </w:rPr>
        <w:t>6</w:t>
      </w:r>
      <w:r>
        <w:rPr>
          <w:sz w:val="28"/>
          <w:szCs w:val="28"/>
          <w:shd w:val="clear" w:color="auto" w:fill="FFFFFF"/>
        </w:rPr>
        <w:t xml:space="preserve"> года количество муниципальных учреждений составило </w:t>
      </w:r>
      <w:r w:rsidR="00977586">
        <w:rPr>
          <w:sz w:val="28"/>
          <w:szCs w:val="28"/>
          <w:shd w:val="clear" w:color="auto" w:fill="FFFFFF"/>
        </w:rPr>
        <w:t xml:space="preserve">39 </w:t>
      </w:r>
      <w:r>
        <w:rPr>
          <w:sz w:val="28"/>
          <w:szCs w:val="28"/>
          <w:shd w:val="clear" w:color="auto" w:fill="FFFFFF"/>
        </w:rPr>
        <w:t>( на 01.01.202</w:t>
      </w:r>
      <w:r w:rsidR="00977586">
        <w:rPr>
          <w:sz w:val="28"/>
          <w:szCs w:val="28"/>
          <w:shd w:val="clear" w:color="auto" w:fill="FFFFFF"/>
        </w:rPr>
        <w:t>5</w:t>
      </w:r>
      <w:r>
        <w:rPr>
          <w:sz w:val="28"/>
          <w:szCs w:val="28"/>
          <w:shd w:val="clear" w:color="auto" w:fill="FFFFFF"/>
        </w:rPr>
        <w:t xml:space="preserve"> года – </w:t>
      </w:r>
      <w:r w:rsidR="00977586">
        <w:rPr>
          <w:sz w:val="28"/>
          <w:szCs w:val="28"/>
          <w:shd w:val="clear" w:color="auto" w:fill="FFFFFF"/>
        </w:rPr>
        <w:t>40</w:t>
      </w:r>
      <w:r>
        <w:rPr>
          <w:sz w:val="28"/>
          <w:szCs w:val="28"/>
          <w:shd w:val="clear" w:color="auto" w:fill="FFFFFF"/>
        </w:rPr>
        <w:t xml:space="preserve"> учреждений), из них:</w:t>
      </w:r>
    </w:p>
    <w:p w14:paraId="3774CF36" w14:textId="638FFFE8" w:rsidR="00F961AF" w:rsidRDefault="00F961AF" w:rsidP="004C790C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- 1 казенное учреждение ( на начало года 1);</w:t>
      </w:r>
    </w:p>
    <w:p w14:paraId="26596457" w14:textId="0F6EC294" w:rsidR="00F961AF" w:rsidRDefault="00F961AF" w:rsidP="004C790C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- 1 автономное учреждение ( на начало года 1);</w:t>
      </w:r>
    </w:p>
    <w:p w14:paraId="272B6DAD" w14:textId="0A452957" w:rsidR="00F961AF" w:rsidRDefault="00F961AF" w:rsidP="004C790C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- 2</w:t>
      </w:r>
      <w:r w:rsidR="00977586">
        <w:rPr>
          <w:sz w:val="28"/>
          <w:szCs w:val="28"/>
          <w:shd w:val="clear" w:color="auto" w:fill="FFFFFF"/>
        </w:rPr>
        <w:t>2</w:t>
      </w:r>
      <w:r>
        <w:rPr>
          <w:sz w:val="28"/>
          <w:szCs w:val="28"/>
          <w:shd w:val="clear" w:color="auto" w:fill="FFFFFF"/>
        </w:rPr>
        <w:t xml:space="preserve"> бюджетных учреждения ( на начало года 2</w:t>
      </w:r>
      <w:r w:rsidR="00977586">
        <w:rPr>
          <w:sz w:val="28"/>
          <w:szCs w:val="28"/>
          <w:shd w:val="clear" w:color="auto" w:fill="FFFFFF"/>
        </w:rPr>
        <w:t>3</w:t>
      </w:r>
      <w:r>
        <w:rPr>
          <w:sz w:val="28"/>
          <w:szCs w:val="28"/>
          <w:shd w:val="clear" w:color="auto" w:fill="FFFFFF"/>
        </w:rPr>
        <w:t>);</w:t>
      </w:r>
    </w:p>
    <w:p w14:paraId="364A66D8" w14:textId="3B9958AC" w:rsidR="00F961AF" w:rsidRDefault="00F961AF" w:rsidP="004C790C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- 15 </w:t>
      </w:r>
      <w:r w:rsidR="00C16FBC">
        <w:rPr>
          <w:sz w:val="28"/>
          <w:szCs w:val="28"/>
          <w:shd w:val="clear" w:color="auto" w:fill="FFFFFF"/>
        </w:rPr>
        <w:t>органов власти ( на начало года 15).</w:t>
      </w:r>
    </w:p>
    <w:p w14:paraId="04EB9C39" w14:textId="609DC9B5" w:rsidR="00C16FBC" w:rsidRDefault="00C16FBC" w:rsidP="004C790C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Изменения количества бюджетных учреждений связано с:</w:t>
      </w:r>
    </w:p>
    <w:p w14:paraId="20500424" w14:textId="6E4BF61B" w:rsidR="00C94476" w:rsidRDefault="00C94476" w:rsidP="004C790C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созданием учреждения МБУ ДО «Детский оздоровительно-образовательный центр «Теплый стан»;</w:t>
      </w:r>
    </w:p>
    <w:p w14:paraId="4F6D8DF5" w14:textId="21E1704C" w:rsidR="00E07D6E" w:rsidRDefault="00E07D6E" w:rsidP="004C790C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реорганизацией  </w:t>
      </w:r>
      <w:r w:rsidR="00C94476">
        <w:rPr>
          <w:sz w:val="28"/>
          <w:szCs w:val="28"/>
          <w:shd w:val="clear" w:color="auto" w:fill="FFFFFF"/>
        </w:rPr>
        <w:t>2</w:t>
      </w:r>
      <w:r>
        <w:rPr>
          <w:sz w:val="28"/>
          <w:szCs w:val="28"/>
          <w:shd w:val="clear" w:color="auto" w:fill="FFFFFF"/>
        </w:rPr>
        <w:t>-х детских садов ( МБДОУ «</w:t>
      </w:r>
      <w:r w:rsidR="00C94476">
        <w:rPr>
          <w:sz w:val="28"/>
          <w:szCs w:val="28"/>
          <w:shd w:val="clear" w:color="auto" w:fill="FFFFFF"/>
        </w:rPr>
        <w:t xml:space="preserve">Ильинский </w:t>
      </w:r>
      <w:r>
        <w:rPr>
          <w:sz w:val="28"/>
          <w:szCs w:val="28"/>
          <w:shd w:val="clear" w:color="auto" w:fill="FFFFFF"/>
        </w:rPr>
        <w:t xml:space="preserve">детский сад», МБДОУ </w:t>
      </w:r>
      <w:r w:rsidR="00C94476">
        <w:rPr>
          <w:sz w:val="28"/>
          <w:szCs w:val="28"/>
          <w:shd w:val="clear" w:color="auto" w:fill="FFFFFF"/>
        </w:rPr>
        <w:t>детский сад «Березка»</w:t>
      </w:r>
      <w:r>
        <w:rPr>
          <w:sz w:val="28"/>
          <w:szCs w:val="28"/>
          <w:shd w:val="clear" w:color="auto" w:fill="FFFFFF"/>
        </w:rPr>
        <w:t>.</w:t>
      </w:r>
    </w:p>
    <w:p w14:paraId="5FC3F8DA" w14:textId="77777777" w:rsidR="001E41E1" w:rsidRDefault="001E41E1" w:rsidP="00AD68C9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Заместитель главы Администрации –</w:t>
      </w:r>
    </w:p>
    <w:p w14:paraId="15F133C5" w14:textId="3F5DF560" w:rsidR="001E41E1" w:rsidRDefault="001E41E1" w:rsidP="00AD68C9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начальник финансового управления                                </w:t>
      </w:r>
      <w:proofErr w:type="spellStart"/>
      <w:r>
        <w:rPr>
          <w:sz w:val="28"/>
          <w:szCs w:val="28"/>
          <w:shd w:val="clear" w:color="auto" w:fill="FFFFFF"/>
        </w:rPr>
        <w:t>И.А.Макарова</w:t>
      </w:r>
      <w:proofErr w:type="spellEnd"/>
    </w:p>
    <w:sectPr w:rsidR="001E41E1" w:rsidSect="00DB1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D7113"/>
    <w:multiLevelType w:val="hybridMultilevel"/>
    <w:tmpl w:val="2AF2EA84"/>
    <w:lvl w:ilvl="0" w:tplc="4C4C843C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EB2913"/>
    <w:multiLevelType w:val="hybridMultilevel"/>
    <w:tmpl w:val="1F626164"/>
    <w:lvl w:ilvl="0" w:tplc="B8ECA6A8">
      <w:start w:val="5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" w15:restartNumberingAfterBreak="0">
    <w:nsid w:val="6DCF6948"/>
    <w:multiLevelType w:val="hybridMultilevel"/>
    <w:tmpl w:val="A8A4340E"/>
    <w:lvl w:ilvl="0" w:tplc="CE506DF4">
      <w:start w:val="1"/>
      <w:numFmt w:val="decimal"/>
      <w:lvlText w:val="%1."/>
      <w:lvlJc w:val="left"/>
      <w:pPr>
        <w:ind w:left="1069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F34"/>
    <w:rsid w:val="000152A4"/>
    <w:rsid w:val="00015479"/>
    <w:rsid w:val="000308FA"/>
    <w:rsid w:val="000439A6"/>
    <w:rsid w:val="00043A8B"/>
    <w:rsid w:val="000474B4"/>
    <w:rsid w:val="000569AB"/>
    <w:rsid w:val="000764BF"/>
    <w:rsid w:val="00082356"/>
    <w:rsid w:val="00086ADA"/>
    <w:rsid w:val="000A07D2"/>
    <w:rsid w:val="000A6036"/>
    <w:rsid w:val="000B2842"/>
    <w:rsid w:val="000C1C61"/>
    <w:rsid w:val="000C3201"/>
    <w:rsid w:val="000D09CA"/>
    <w:rsid w:val="000E1E51"/>
    <w:rsid w:val="000E56C7"/>
    <w:rsid w:val="000F3892"/>
    <w:rsid w:val="00104C0B"/>
    <w:rsid w:val="00113BF2"/>
    <w:rsid w:val="00114859"/>
    <w:rsid w:val="00114FE9"/>
    <w:rsid w:val="001262E8"/>
    <w:rsid w:val="00130FF1"/>
    <w:rsid w:val="001362CC"/>
    <w:rsid w:val="001413A0"/>
    <w:rsid w:val="00152A2A"/>
    <w:rsid w:val="00163ED9"/>
    <w:rsid w:val="00166BF1"/>
    <w:rsid w:val="00182D3F"/>
    <w:rsid w:val="00186FD0"/>
    <w:rsid w:val="001A4A47"/>
    <w:rsid w:val="001D361C"/>
    <w:rsid w:val="001E41E1"/>
    <w:rsid w:val="001E63E2"/>
    <w:rsid w:val="001F6721"/>
    <w:rsid w:val="00206DC6"/>
    <w:rsid w:val="0021454C"/>
    <w:rsid w:val="00233172"/>
    <w:rsid w:val="0023493D"/>
    <w:rsid w:val="002512BB"/>
    <w:rsid w:val="00260D54"/>
    <w:rsid w:val="00267C6D"/>
    <w:rsid w:val="00270156"/>
    <w:rsid w:val="00280C45"/>
    <w:rsid w:val="00281FF5"/>
    <w:rsid w:val="002865B2"/>
    <w:rsid w:val="002A1893"/>
    <w:rsid w:val="002A1B88"/>
    <w:rsid w:val="002B5F91"/>
    <w:rsid w:val="002C2D50"/>
    <w:rsid w:val="002D1E16"/>
    <w:rsid w:val="002E1D28"/>
    <w:rsid w:val="00304EA8"/>
    <w:rsid w:val="00312BF9"/>
    <w:rsid w:val="00322F98"/>
    <w:rsid w:val="00341AE8"/>
    <w:rsid w:val="00354CD4"/>
    <w:rsid w:val="003652AC"/>
    <w:rsid w:val="00365549"/>
    <w:rsid w:val="003715D2"/>
    <w:rsid w:val="00373AB8"/>
    <w:rsid w:val="00380E8E"/>
    <w:rsid w:val="003848E1"/>
    <w:rsid w:val="00395320"/>
    <w:rsid w:val="00396B58"/>
    <w:rsid w:val="003C5D40"/>
    <w:rsid w:val="003C6C9C"/>
    <w:rsid w:val="003E050F"/>
    <w:rsid w:val="003F1C14"/>
    <w:rsid w:val="0040474E"/>
    <w:rsid w:val="00410229"/>
    <w:rsid w:val="00424B07"/>
    <w:rsid w:val="0042649A"/>
    <w:rsid w:val="004367DC"/>
    <w:rsid w:val="004413FC"/>
    <w:rsid w:val="00441C56"/>
    <w:rsid w:val="00442C16"/>
    <w:rsid w:val="00442C53"/>
    <w:rsid w:val="00450525"/>
    <w:rsid w:val="0045167A"/>
    <w:rsid w:val="004612C8"/>
    <w:rsid w:val="00485184"/>
    <w:rsid w:val="00487AB5"/>
    <w:rsid w:val="004910E4"/>
    <w:rsid w:val="004C790C"/>
    <w:rsid w:val="004E3E21"/>
    <w:rsid w:val="004E5DE7"/>
    <w:rsid w:val="004F0CB1"/>
    <w:rsid w:val="0050507C"/>
    <w:rsid w:val="00540CF3"/>
    <w:rsid w:val="005504C6"/>
    <w:rsid w:val="0057722F"/>
    <w:rsid w:val="0058109C"/>
    <w:rsid w:val="005879EE"/>
    <w:rsid w:val="00593B1D"/>
    <w:rsid w:val="005B167F"/>
    <w:rsid w:val="005D532A"/>
    <w:rsid w:val="005E56B0"/>
    <w:rsid w:val="005F164C"/>
    <w:rsid w:val="00600E9E"/>
    <w:rsid w:val="00603420"/>
    <w:rsid w:val="00611CE8"/>
    <w:rsid w:val="00631581"/>
    <w:rsid w:val="00631793"/>
    <w:rsid w:val="00633A1D"/>
    <w:rsid w:val="006409F1"/>
    <w:rsid w:val="0064332E"/>
    <w:rsid w:val="0064436B"/>
    <w:rsid w:val="006470E4"/>
    <w:rsid w:val="006549EF"/>
    <w:rsid w:val="00661BF5"/>
    <w:rsid w:val="0066297E"/>
    <w:rsid w:val="006676F3"/>
    <w:rsid w:val="00686A19"/>
    <w:rsid w:val="006A0414"/>
    <w:rsid w:val="006A498B"/>
    <w:rsid w:val="006B3AFF"/>
    <w:rsid w:val="006B6E4E"/>
    <w:rsid w:val="006D4A4D"/>
    <w:rsid w:val="006E1303"/>
    <w:rsid w:val="006E7B53"/>
    <w:rsid w:val="006F2935"/>
    <w:rsid w:val="00700779"/>
    <w:rsid w:val="00702C13"/>
    <w:rsid w:val="00710883"/>
    <w:rsid w:val="00717EF5"/>
    <w:rsid w:val="00725A42"/>
    <w:rsid w:val="00726138"/>
    <w:rsid w:val="00731E74"/>
    <w:rsid w:val="00733D49"/>
    <w:rsid w:val="007371C5"/>
    <w:rsid w:val="00751DAB"/>
    <w:rsid w:val="00782FEC"/>
    <w:rsid w:val="00786593"/>
    <w:rsid w:val="0079303B"/>
    <w:rsid w:val="00793571"/>
    <w:rsid w:val="00793EEF"/>
    <w:rsid w:val="00796AA1"/>
    <w:rsid w:val="00797B26"/>
    <w:rsid w:val="007A21E2"/>
    <w:rsid w:val="007B2BB8"/>
    <w:rsid w:val="007B30AB"/>
    <w:rsid w:val="007B7EBD"/>
    <w:rsid w:val="007C4704"/>
    <w:rsid w:val="007C6A0C"/>
    <w:rsid w:val="007C6B2A"/>
    <w:rsid w:val="007E2750"/>
    <w:rsid w:val="007E3294"/>
    <w:rsid w:val="007E784F"/>
    <w:rsid w:val="007F42D4"/>
    <w:rsid w:val="008029A9"/>
    <w:rsid w:val="00802BDF"/>
    <w:rsid w:val="008328EB"/>
    <w:rsid w:val="00837B99"/>
    <w:rsid w:val="0087152D"/>
    <w:rsid w:val="00880691"/>
    <w:rsid w:val="00884098"/>
    <w:rsid w:val="00887F9B"/>
    <w:rsid w:val="008D5EFD"/>
    <w:rsid w:val="008E0470"/>
    <w:rsid w:val="008E2525"/>
    <w:rsid w:val="008F1130"/>
    <w:rsid w:val="008F2B34"/>
    <w:rsid w:val="008F4BA1"/>
    <w:rsid w:val="00917A02"/>
    <w:rsid w:val="00925031"/>
    <w:rsid w:val="00943AE9"/>
    <w:rsid w:val="00950AB2"/>
    <w:rsid w:val="009534E6"/>
    <w:rsid w:val="009729F8"/>
    <w:rsid w:val="00973ED0"/>
    <w:rsid w:val="00977586"/>
    <w:rsid w:val="009C621B"/>
    <w:rsid w:val="009D7287"/>
    <w:rsid w:val="00A0135E"/>
    <w:rsid w:val="00A047BF"/>
    <w:rsid w:val="00A05987"/>
    <w:rsid w:val="00A30E9D"/>
    <w:rsid w:val="00A47E08"/>
    <w:rsid w:val="00A51DF7"/>
    <w:rsid w:val="00A65A75"/>
    <w:rsid w:val="00A662A4"/>
    <w:rsid w:val="00A70E52"/>
    <w:rsid w:val="00A73A30"/>
    <w:rsid w:val="00A77EDD"/>
    <w:rsid w:val="00AB1800"/>
    <w:rsid w:val="00AB3FF0"/>
    <w:rsid w:val="00AB51D7"/>
    <w:rsid w:val="00AC0A30"/>
    <w:rsid w:val="00AC0AF9"/>
    <w:rsid w:val="00AC49D4"/>
    <w:rsid w:val="00AC6EA6"/>
    <w:rsid w:val="00AD68C9"/>
    <w:rsid w:val="00AE2B8C"/>
    <w:rsid w:val="00AE36D1"/>
    <w:rsid w:val="00AF0ECF"/>
    <w:rsid w:val="00AF2F95"/>
    <w:rsid w:val="00AF3DDE"/>
    <w:rsid w:val="00B1633E"/>
    <w:rsid w:val="00B33578"/>
    <w:rsid w:val="00B34770"/>
    <w:rsid w:val="00B34B2E"/>
    <w:rsid w:val="00B44C45"/>
    <w:rsid w:val="00B50842"/>
    <w:rsid w:val="00B63D83"/>
    <w:rsid w:val="00B70334"/>
    <w:rsid w:val="00B7621B"/>
    <w:rsid w:val="00B81485"/>
    <w:rsid w:val="00BD316D"/>
    <w:rsid w:val="00BE2C5C"/>
    <w:rsid w:val="00C018E9"/>
    <w:rsid w:val="00C12EB1"/>
    <w:rsid w:val="00C16C94"/>
    <w:rsid w:val="00C16FBC"/>
    <w:rsid w:val="00C348B0"/>
    <w:rsid w:val="00C371B8"/>
    <w:rsid w:val="00C43A6B"/>
    <w:rsid w:val="00C45F28"/>
    <w:rsid w:val="00C474C5"/>
    <w:rsid w:val="00C55AF5"/>
    <w:rsid w:val="00C72A54"/>
    <w:rsid w:val="00C75DD1"/>
    <w:rsid w:val="00C77F34"/>
    <w:rsid w:val="00C922C5"/>
    <w:rsid w:val="00C94476"/>
    <w:rsid w:val="00C964B0"/>
    <w:rsid w:val="00CA41F0"/>
    <w:rsid w:val="00CA6407"/>
    <w:rsid w:val="00CB4C7F"/>
    <w:rsid w:val="00CB7492"/>
    <w:rsid w:val="00CC03A3"/>
    <w:rsid w:val="00CC1D12"/>
    <w:rsid w:val="00CC6BEB"/>
    <w:rsid w:val="00CC7431"/>
    <w:rsid w:val="00CE128A"/>
    <w:rsid w:val="00CE4B9E"/>
    <w:rsid w:val="00CE5CD5"/>
    <w:rsid w:val="00D0263F"/>
    <w:rsid w:val="00D04A3C"/>
    <w:rsid w:val="00D06CCA"/>
    <w:rsid w:val="00D23FC9"/>
    <w:rsid w:val="00D32E5D"/>
    <w:rsid w:val="00D344C5"/>
    <w:rsid w:val="00D36E7D"/>
    <w:rsid w:val="00D37623"/>
    <w:rsid w:val="00D52250"/>
    <w:rsid w:val="00D66937"/>
    <w:rsid w:val="00D70B99"/>
    <w:rsid w:val="00D76FFD"/>
    <w:rsid w:val="00D8184F"/>
    <w:rsid w:val="00D90127"/>
    <w:rsid w:val="00D941D0"/>
    <w:rsid w:val="00DA23A3"/>
    <w:rsid w:val="00DB18EE"/>
    <w:rsid w:val="00DB3919"/>
    <w:rsid w:val="00DC4A40"/>
    <w:rsid w:val="00DC7B69"/>
    <w:rsid w:val="00DE0470"/>
    <w:rsid w:val="00E02892"/>
    <w:rsid w:val="00E07D6E"/>
    <w:rsid w:val="00E10F50"/>
    <w:rsid w:val="00E2705B"/>
    <w:rsid w:val="00E56485"/>
    <w:rsid w:val="00E62F40"/>
    <w:rsid w:val="00E63E6D"/>
    <w:rsid w:val="00E659A0"/>
    <w:rsid w:val="00E6665C"/>
    <w:rsid w:val="00E7116C"/>
    <w:rsid w:val="00E80A2F"/>
    <w:rsid w:val="00E9450F"/>
    <w:rsid w:val="00E94652"/>
    <w:rsid w:val="00EA2831"/>
    <w:rsid w:val="00F267E6"/>
    <w:rsid w:val="00F27C44"/>
    <w:rsid w:val="00F41BAC"/>
    <w:rsid w:val="00F50889"/>
    <w:rsid w:val="00F563AD"/>
    <w:rsid w:val="00F6314C"/>
    <w:rsid w:val="00F961AF"/>
    <w:rsid w:val="00FB2F2B"/>
    <w:rsid w:val="00FB7388"/>
    <w:rsid w:val="00FD6617"/>
    <w:rsid w:val="00FD6F7C"/>
    <w:rsid w:val="00FD77EF"/>
    <w:rsid w:val="00FE5142"/>
    <w:rsid w:val="00FE799F"/>
    <w:rsid w:val="00FF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EF9492"/>
  <w15:docId w15:val="{E0CD8C63-0B23-4F38-A764-B510BB3D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79EE"/>
    <w:rPr>
      <w:rFonts w:ascii="Times New Roman" w:hAnsi="Times New Roman"/>
      <w:sz w:val="26"/>
    </w:rPr>
  </w:style>
  <w:style w:type="paragraph" w:styleId="3">
    <w:name w:val="heading 3"/>
    <w:basedOn w:val="a"/>
    <w:next w:val="a"/>
    <w:link w:val="30"/>
    <w:qFormat/>
    <w:rsid w:val="005879EE"/>
    <w:pPr>
      <w:keepNext/>
      <w:spacing w:before="240" w:after="60"/>
      <w:outlineLvl w:val="2"/>
    </w:pPr>
    <w:rPr>
      <w:rFonts w:ascii="Arial" w:eastAsia="Times New Roman" w:hAnsi="Arial"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879EE"/>
    <w:rPr>
      <w:rFonts w:ascii="Arial" w:eastAsia="Times New Roman" w:hAnsi="Arial" w:cs="Arial"/>
      <w:b/>
      <w:bCs/>
      <w:sz w:val="26"/>
      <w:szCs w:val="26"/>
    </w:rPr>
  </w:style>
  <w:style w:type="table" w:styleId="a3">
    <w:name w:val="Table Grid"/>
    <w:basedOn w:val="a1"/>
    <w:rsid w:val="00871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70077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7007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D1C0D2-2BF7-4E6C-B39D-60EE0DDC6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1415</Words>
  <Characters>8070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Анастасия</cp:lastModifiedBy>
  <cp:revision>11</cp:revision>
  <cp:lastPrinted>2026-01-21T13:20:00Z</cp:lastPrinted>
  <dcterms:created xsi:type="dcterms:W3CDTF">2026-01-21T10:57:00Z</dcterms:created>
  <dcterms:modified xsi:type="dcterms:W3CDTF">2026-01-22T06:53:00Z</dcterms:modified>
</cp:coreProperties>
</file>